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Bdr/>
        <w:contextualSpacing w:val="0"/>
        <w:jc w:val="center"/>
        <w:rPr>
          <w:color w:val="0f243e"/>
          <w:sz w:val="28"/>
          <w:szCs w:val="28"/>
          <w:vertAlign w:val="baseline"/>
        </w:rPr>
      </w:pPr>
      <w:r w:rsidDel="00000000" w:rsidR="00000000" w:rsidRPr="00000000">
        <w:rPr>
          <w:color w:val="0f243e"/>
          <w:sz w:val="28"/>
          <w:szCs w:val="28"/>
          <w:vertAlign w:val="baseline"/>
          <w:rtl w:val="0"/>
        </w:rPr>
        <w:t xml:space="preserve">PAUTAS DIDÁCTICAS y PROGRAMA 2017</w:t>
      </w:r>
    </w:p>
    <w:p w:rsidR="00000000" w:rsidDel="00000000" w:rsidP="00000000" w:rsidRDefault="00000000" w:rsidRPr="00000000">
      <w:pPr>
        <w:pBdr>
          <w:top w:color="000000" w:space="1" w:sz="4" w:val="single"/>
          <w:left w:color="000000" w:space="4" w:sz="4" w:val="single"/>
          <w:bottom w:color="000000" w:space="1" w:sz="4" w:val="single"/>
          <w:right w:color="000000" w:space="4" w:sz="4" w:val="single"/>
        </w:pBdr>
        <w:contextualSpacing w:val="0"/>
        <w:jc w:val="center"/>
        <w:rPr>
          <w:b w:val="0"/>
          <w:color w:val="0f243e"/>
          <w:sz w:val="28"/>
          <w:szCs w:val="28"/>
          <w:vertAlign w:val="baseline"/>
        </w:rPr>
      </w:pPr>
      <w:r w:rsidDel="00000000" w:rsidR="00000000" w:rsidRPr="00000000">
        <w:rPr>
          <w:b w:val="1"/>
          <w:color w:val="0f243e"/>
          <w:sz w:val="28"/>
          <w:szCs w:val="28"/>
          <w:vertAlign w:val="baseline"/>
          <w:rtl w:val="0"/>
        </w:rPr>
        <w:t xml:space="preserve">5to Secundaria HISTORIA</w:t>
      </w:r>
      <w:r w:rsidDel="00000000" w:rsidR="00000000" w:rsidRPr="00000000">
        <w:rPr>
          <w:rtl w:val="0"/>
        </w:rPr>
      </w:r>
    </w:p>
    <w:p w:rsidR="00000000" w:rsidDel="00000000" w:rsidP="00000000" w:rsidRDefault="00000000" w:rsidRPr="00000000">
      <w:pPr>
        <w:pBdr/>
        <w:contextualSpacing w:val="0"/>
        <w:jc w:val="center"/>
        <w:rPr>
          <w:color w:val="0f243e"/>
          <w:sz w:val="28"/>
          <w:szCs w:val="28"/>
          <w:vertAlign w:val="baseline"/>
        </w:rPr>
      </w:pPr>
      <w:r w:rsidDel="00000000" w:rsidR="00000000" w:rsidRPr="00000000">
        <w:rPr>
          <w:color w:val="0f243e"/>
          <w:sz w:val="28"/>
          <w:szCs w:val="28"/>
          <w:vertAlign w:val="baseline"/>
          <w:rtl w:val="0"/>
        </w:rPr>
        <w:t xml:space="preserve">Prof. Melisa Rementería</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u w:val="single"/>
          <w:vertAlign w:val="baseline"/>
          <w:rtl w:val="0"/>
        </w:rPr>
        <w:t xml:space="preserve">Expectativas de logro</w:t>
      </w:r>
      <w:r w:rsidDel="00000000" w:rsidR="00000000" w:rsidRPr="00000000">
        <w:rPr>
          <w:color w:val="0f243e"/>
          <w:sz w:val="28"/>
          <w:szCs w:val="28"/>
          <w:vertAlign w:val="baseline"/>
          <w:rtl w:val="0"/>
        </w:rPr>
        <w:t xml:space="preserve">:</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numPr>
          <w:ilvl w:val="0"/>
          <w:numId w:val="1"/>
        </w:numPr>
        <w:pBdr/>
        <w:ind w:left="180" w:hanging="180"/>
        <w:rPr>
          <w:color w:val="0f243e"/>
          <w:sz w:val="28"/>
          <w:szCs w:val="28"/>
        </w:rPr>
      </w:pPr>
      <w:r w:rsidDel="00000000" w:rsidR="00000000" w:rsidRPr="00000000">
        <w:rPr>
          <w:color w:val="0f243e"/>
          <w:sz w:val="28"/>
          <w:szCs w:val="28"/>
          <w:vertAlign w:val="baseline"/>
          <w:rtl w:val="0"/>
        </w:rPr>
        <w:t xml:space="preserve">Análisis crítico de la realidad histórica en tiempo y espacio.</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Comprensión de los procesos históricos desde la segunda mitad del siglo XX a la actualidad (políticos, sociales, económicos y culturales).</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Interpretación y confrontación de fuentes históricas (ubicando contexto histórico, situación de producción, autor y contenido) como forma de conocer el pasado.</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Utilización del vocabulario propio de las ciencias sociales.</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Fomento de la responsabilidad y el compromiso a través de la evaluación semanal oral (al azar) de los contenidos de la clase anterior.</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Análisis y superación de dificultades en las habilidades de comprensión lectora; realización de mapas conceptuales, cuadros comparativos y resúmenes como forma de sintetizar la información obtenida de textos y toma de apuntes de las clases.</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Justificación de respuestas. Relación de contenidos.</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Vinculación de la información en la organización de distintos tipos discursivos: narrativos, explicativos, argumentativos, comunicándolos en diferentes registros (orales, escritos, icónicos)</w:t>
      </w:r>
    </w:p>
    <w:p w:rsidR="00000000" w:rsidDel="00000000" w:rsidP="00000000" w:rsidRDefault="00000000" w:rsidRPr="00000000">
      <w:pPr>
        <w:numPr>
          <w:ilvl w:val="1"/>
          <w:numId w:val="6"/>
        </w:numPr>
        <w:pBdr/>
        <w:ind w:left="180" w:hanging="180"/>
        <w:rPr>
          <w:color w:val="0f243e"/>
          <w:sz w:val="28"/>
          <w:szCs w:val="28"/>
        </w:rPr>
      </w:pPr>
      <w:r w:rsidDel="00000000" w:rsidR="00000000" w:rsidRPr="00000000">
        <w:rPr>
          <w:color w:val="0f243e"/>
          <w:sz w:val="28"/>
          <w:szCs w:val="28"/>
          <w:vertAlign w:val="baseline"/>
          <w:rtl w:val="0"/>
        </w:rPr>
        <w:t xml:space="preserve">Iniciación en la lectura de textos académicos especializados en temas históricos.</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u w:val="single"/>
          <w:vertAlign w:val="baseline"/>
          <w:rtl w:val="0"/>
        </w:rPr>
        <w:t xml:space="preserve">Metodología de trabajo y evaluación</w:t>
      </w:r>
      <w:r w:rsidDel="00000000" w:rsidR="00000000" w:rsidRPr="00000000">
        <w:rPr>
          <w:color w:val="0f243e"/>
          <w:sz w:val="28"/>
          <w:szCs w:val="28"/>
          <w:vertAlign w:val="baseline"/>
          <w:rtl w:val="0"/>
        </w:rPr>
        <w:t xml:space="preserve">:</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En el trabajo áulico diario se tendrá en cuenta:</w:t>
      </w:r>
    </w:p>
    <w:p w:rsidR="00000000" w:rsidDel="00000000" w:rsidP="00000000" w:rsidRDefault="00000000" w:rsidRPr="00000000">
      <w:pPr>
        <w:numPr>
          <w:ilvl w:val="0"/>
          <w:numId w:val="2"/>
        </w:numPr>
        <w:pBdr/>
        <w:ind w:left="720" w:hanging="360"/>
        <w:rPr>
          <w:b w:val="0"/>
          <w:color w:val="0f243e"/>
          <w:sz w:val="28"/>
          <w:szCs w:val="28"/>
        </w:rPr>
      </w:pPr>
      <w:r w:rsidDel="00000000" w:rsidR="00000000" w:rsidRPr="00000000">
        <w:rPr>
          <w:color w:val="0f243e"/>
          <w:sz w:val="28"/>
          <w:szCs w:val="28"/>
          <w:vertAlign w:val="baseline"/>
          <w:rtl w:val="0"/>
        </w:rPr>
        <w:t xml:space="preserve">Cumplimiento del acuerdo institucional de convivencia.</w:t>
      </w:r>
      <w:r w:rsidDel="00000000" w:rsidR="00000000" w:rsidRPr="00000000">
        <w:rPr>
          <w:rtl w:val="0"/>
        </w:rPr>
      </w:r>
    </w:p>
    <w:p w:rsidR="00000000" w:rsidDel="00000000" w:rsidP="00000000" w:rsidRDefault="00000000" w:rsidRPr="00000000">
      <w:pPr>
        <w:numPr>
          <w:ilvl w:val="0"/>
          <w:numId w:val="2"/>
        </w:numPr>
        <w:pBdr/>
        <w:ind w:left="720" w:hanging="360"/>
        <w:jc w:val="both"/>
        <w:rPr>
          <w:color w:val="0f243e"/>
          <w:sz w:val="28"/>
          <w:szCs w:val="28"/>
        </w:rPr>
      </w:pPr>
      <w:r w:rsidDel="00000000" w:rsidR="00000000" w:rsidRPr="00000000">
        <w:rPr>
          <w:color w:val="0f243e"/>
          <w:sz w:val="28"/>
          <w:szCs w:val="28"/>
          <w:vertAlign w:val="baseline"/>
          <w:rtl w:val="0"/>
        </w:rPr>
        <w:t xml:space="preserve">El </w:t>
      </w:r>
      <w:r w:rsidDel="00000000" w:rsidR="00000000" w:rsidRPr="00000000">
        <w:rPr>
          <w:color w:val="0f243e"/>
          <w:sz w:val="28"/>
          <w:szCs w:val="28"/>
          <w:u w:val="single"/>
          <w:vertAlign w:val="baseline"/>
          <w:rtl w:val="0"/>
        </w:rPr>
        <w:t xml:space="preserve">uso del celular</w:t>
      </w:r>
      <w:r w:rsidDel="00000000" w:rsidR="00000000" w:rsidRPr="00000000">
        <w:rPr>
          <w:color w:val="0f243e"/>
          <w:sz w:val="28"/>
          <w:szCs w:val="28"/>
          <w:vertAlign w:val="baseline"/>
          <w:rtl w:val="0"/>
        </w:rPr>
        <w:t xml:space="preserve"> en las clases para música, mensajes, llamadas, redes  sociales, cámara, etc. Está prohibido. De lo contrario, el celular será entregado en Dirección y el padre, madre o tutor, deberá  retirarlo. Si se podrá usar para fines pedagógicos. </w:t>
      </w:r>
    </w:p>
    <w:p w:rsidR="00000000" w:rsidDel="00000000" w:rsidP="00000000" w:rsidRDefault="00000000" w:rsidRPr="00000000">
      <w:pPr>
        <w:numPr>
          <w:ilvl w:val="0"/>
          <w:numId w:val="2"/>
        </w:numPr>
        <w:pBdr/>
        <w:ind w:left="720" w:hanging="360"/>
        <w:rPr>
          <w:b w:val="0"/>
          <w:color w:val="0f243e"/>
          <w:sz w:val="28"/>
          <w:szCs w:val="28"/>
        </w:rPr>
      </w:pPr>
      <w:r w:rsidDel="00000000" w:rsidR="00000000" w:rsidRPr="00000000">
        <w:rPr>
          <w:color w:val="0f243e"/>
          <w:sz w:val="28"/>
          <w:szCs w:val="28"/>
          <w:vertAlign w:val="baseline"/>
          <w:rtl w:val="0"/>
        </w:rPr>
        <w:t xml:space="preserve">Prolijidad, coherencia, orden y ortografía: Se descontará hasta 1 punto de la calificación final en evaluaciones y TPs.</w:t>
      </w:r>
      <w:r w:rsidDel="00000000" w:rsidR="00000000" w:rsidRPr="00000000">
        <w:rPr>
          <w:rtl w:val="0"/>
        </w:rPr>
      </w:r>
    </w:p>
    <w:p w:rsidR="00000000" w:rsidDel="00000000" w:rsidP="00000000" w:rsidRDefault="00000000" w:rsidRPr="00000000">
      <w:pPr>
        <w:numPr>
          <w:ilvl w:val="0"/>
          <w:numId w:val="2"/>
        </w:numPr>
        <w:pBdr/>
        <w:ind w:left="720" w:hanging="360"/>
        <w:rPr>
          <w:b w:val="0"/>
          <w:color w:val="0f243e"/>
          <w:sz w:val="28"/>
          <w:szCs w:val="28"/>
        </w:rPr>
      </w:pPr>
      <w:r w:rsidDel="00000000" w:rsidR="00000000" w:rsidRPr="00000000">
        <w:rPr>
          <w:color w:val="0f243e"/>
          <w:sz w:val="28"/>
          <w:szCs w:val="28"/>
          <w:vertAlign w:val="baseline"/>
          <w:rtl w:val="0"/>
        </w:rPr>
        <w:t xml:space="preserve">Carpeta completa y presente todas las clases (dividida por unidad) así como fotocopias y materiales de la materia. No contar con ellos será motivo de sanción.</w:t>
      </w:r>
      <w:r w:rsidDel="00000000" w:rsidR="00000000" w:rsidRPr="00000000">
        <w:rPr>
          <w:rtl w:val="0"/>
        </w:rPr>
      </w:r>
    </w:p>
    <w:p w:rsidR="00000000" w:rsidDel="00000000" w:rsidP="00000000" w:rsidRDefault="00000000" w:rsidRPr="00000000">
      <w:pPr>
        <w:numPr>
          <w:ilvl w:val="0"/>
          <w:numId w:val="2"/>
        </w:numPr>
        <w:pBdr/>
        <w:ind w:left="720" w:hanging="360"/>
        <w:jc w:val="both"/>
        <w:rPr>
          <w:color w:val="0f243e"/>
          <w:sz w:val="28"/>
          <w:szCs w:val="28"/>
        </w:rPr>
      </w:pPr>
      <w:r w:rsidDel="00000000" w:rsidR="00000000" w:rsidRPr="00000000">
        <w:rPr>
          <w:color w:val="0f243e"/>
          <w:sz w:val="28"/>
          <w:szCs w:val="28"/>
          <w:vertAlign w:val="baseline"/>
          <w:rtl w:val="0"/>
        </w:rPr>
        <w:t xml:space="preserve">Los </w:t>
      </w:r>
      <w:r w:rsidDel="00000000" w:rsidR="00000000" w:rsidRPr="00000000">
        <w:rPr>
          <w:color w:val="0f243e"/>
          <w:sz w:val="28"/>
          <w:szCs w:val="28"/>
          <w:u w:val="single"/>
          <w:vertAlign w:val="baseline"/>
          <w:rtl w:val="0"/>
        </w:rPr>
        <w:t xml:space="preserve">trabajos prácticos</w:t>
      </w:r>
      <w:r w:rsidDel="00000000" w:rsidR="00000000" w:rsidRPr="00000000">
        <w:rPr>
          <w:color w:val="0f243e"/>
          <w:sz w:val="28"/>
          <w:szCs w:val="28"/>
          <w:vertAlign w:val="baseline"/>
          <w:rtl w:val="0"/>
        </w:rPr>
        <w:t xml:space="preserve"> llevan como calificación una nota que se obtiene de la resolución de las actividades, la prolijidad, la correcta ortografía, el manejo de las fuentes de información adecuadas  y la presentación de los mismos. La presentación se deberá realizar en el tiempo estipulado, en caso contrario la calificación será 1 (uno), debido a que no se aceptarán trabajos entregados fuera de término. Todos los trabajos prácticos se promediarán en una sola nota trimestral. </w:t>
      </w:r>
    </w:p>
    <w:p w:rsidR="00000000" w:rsidDel="00000000" w:rsidP="00000000" w:rsidRDefault="00000000" w:rsidRPr="00000000">
      <w:pPr>
        <w:numPr>
          <w:ilvl w:val="0"/>
          <w:numId w:val="2"/>
        </w:numPr>
        <w:pBdr/>
        <w:ind w:left="720" w:hanging="360"/>
        <w:jc w:val="both"/>
        <w:rPr>
          <w:color w:val="0f243e"/>
          <w:sz w:val="28"/>
          <w:szCs w:val="28"/>
        </w:rPr>
      </w:pPr>
      <w:r w:rsidDel="00000000" w:rsidR="00000000" w:rsidRPr="00000000">
        <w:rPr>
          <w:color w:val="0f243e"/>
          <w:sz w:val="28"/>
          <w:szCs w:val="28"/>
          <w:u w:val="single"/>
          <w:vertAlign w:val="baseline"/>
          <w:rtl w:val="0"/>
        </w:rPr>
        <w:t xml:space="preserve">Desempeño global:</w:t>
      </w:r>
      <w:r w:rsidDel="00000000" w:rsidR="00000000" w:rsidRPr="00000000">
        <w:rPr>
          <w:color w:val="0f243e"/>
          <w:sz w:val="28"/>
          <w:szCs w:val="28"/>
          <w:vertAlign w:val="baseline"/>
          <w:rtl w:val="0"/>
        </w:rPr>
        <w:t xml:space="preserve"> bajo este título se registrará en la libreta de calificaciones al finalizar cada trimestre el resultado de la evaluación diaria del alumno: participación oral, lectura comprensiva fuera del aula, actividades áulicas, toma de apuntes, habilidades cognitivas adquiridas y actitudinal. </w:t>
      </w:r>
    </w:p>
    <w:p w:rsidR="00000000" w:rsidDel="00000000" w:rsidP="00000000" w:rsidRDefault="00000000" w:rsidRPr="00000000">
      <w:pPr>
        <w:numPr>
          <w:ilvl w:val="0"/>
          <w:numId w:val="2"/>
        </w:numPr>
        <w:pBdr/>
        <w:ind w:left="720" w:hanging="360"/>
        <w:jc w:val="both"/>
        <w:rPr>
          <w:color w:val="0f243e"/>
          <w:sz w:val="28"/>
          <w:szCs w:val="28"/>
        </w:rPr>
      </w:pPr>
      <w:r w:rsidDel="00000000" w:rsidR="00000000" w:rsidRPr="00000000">
        <w:rPr>
          <w:color w:val="0f243e"/>
          <w:sz w:val="28"/>
          <w:szCs w:val="28"/>
          <w:vertAlign w:val="baseline"/>
          <w:rtl w:val="0"/>
        </w:rPr>
        <w:t xml:space="preserve">En el caso de ausencia del docente, es obligatoria la resolución por parte de los alumnos de las consignas planificadas para tal fin, para lograr la </w:t>
      </w:r>
      <w:r w:rsidDel="00000000" w:rsidR="00000000" w:rsidRPr="00000000">
        <w:rPr>
          <w:color w:val="0f243e"/>
          <w:sz w:val="28"/>
          <w:szCs w:val="28"/>
          <w:u w:val="single"/>
          <w:vertAlign w:val="baseline"/>
          <w:rtl w:val="0"/>
        </w:rPr>
        <w:t xml:space="preserve">continuidad pedagógica</w:t>
      </w:r>
      <w:r w:rsidDel="00000000" w:rsidR="00000000" w:rsidRPr="00000000">
        <w:rPr>
          <w:color w:val="0f243e"/>
          <w:sz w:val="28"/>
          <w:szCs w:val="28"/>
          <w:vertAlign w:val="baseline"/>
          <w:rtl w:val="0"/>
        </w:rPr>
        <w:t xml:space="preserve">. Los trabajos serán evaluados con una nota conceptual o numérica, según la actividad que se desarrolle.</w:t>
      </w:r>
    </w:p>
    <w:p w:rsidR="00000000" w:rsidDel="00000000" w:rsidP="00000000" w:rsidRDefault="00000000" w:rsidRPr="00000000">
      <w:pPr>
        <w:pBdr/>
        <w:contextualSpacing w:val="0"/>
        <w:jc w:val="both"/>
        <w:rPr>
          <w:b w:val="0"/>
          <w:color w:val="0f243e"/>
          <w:sz w:val="28"/>
          <w:szCs w:val="28"/>
          <w:vertAlign w:val="baseline"/>
        </w:rPr>
      </w:pPr>
      <w:r w:rsidDel="00000000" w:rsidR="00000000" w:rsidRPr="00000000">
        <w:rPr>
          <w:b w:val="1"/>
          <w:color w:val="0f243e"/>
          <w:sz w:val="28"/>
          <w:szCs w:val="28"/>
          <w:u w:val="single"/>
          <w:vertAlign w:val="baseline"/>
          <w:rtl w:val="0"/>
        </w:rPr>
        <w:t xml:space="preserve">CARPETA</w:t>
      </w:r>
      <w:r w:rsidDel="00000000" w:rsidR="00000000" w:rsidRPr="00000000">
        <w:rPr>
          <w:b w:val="1"/>
          <w:color w:val="0f243e"/>
          <w:sz w:val="28"/>
          <w:szCs w:val="28"/>
          <w:vertAlign w:val="baseline"/>
          <w:rtl w:val="0"/>
        </w:rPr>
        <w:t xml:space="preserve">: La carpeta debe traerse todas las clases, estar prolija, completa y ordenada</w:t>
      </w:r>
      <w:r w:rsidDel="00000000" w:rsidR="00000000" w:rsidRPr="00000000">
        <w:rPr>
          <w:color w:val="0f243e"/>
          <w:sz w:val="28"/>
          <w:szCs w:val="28"/>
          <w:vertAlign w:val="baseline"/>
          <w:rtl w:val="0"/>
        </w:rPr>
        <w:t xml:space="preserve">. </w:t>
      </w:r>
      <w:r w:rsidDel="00000000" w:rsidR="00000000" w:rsidRPr="00000000">
        <w:rPr>
          <w:b w:val="1"/>
          <w:color w:val="0f243e"/>
          <w:sz w:val="28"/>
          <w:szCs w:val="28"/>
          <w:vertAlign w:val="baseline"/>
          <w:rtl w:val="0"/>
        </w:rPr>
        <w:t xml:space="preserve">Su presentación es obligatoria y motivo de calificación. </w:t>
      </w:r>
      <w:r w:rsidDel="00000000" w:rsidR="00000000" w:rsidRPr="00000000">
        <w:rPr>
          <w:color w:val="0f243e"/>
          <w:sz w:val="28"/>
          <w:szCs w:val="28"/>
          <w:vertAlign w:val="baseline"/>
          <w:rtl w:val="0"/>
        </w:rPr>
        <w:t xml:space="preserve">Recomendaciones para el orden: evitar el uso de cuadernos. Todas las clases se harán actividades que pueden ser pedidas por el docente; arrancar las hojas crearía un desorden en los temas y posibles pérdidas de material. Se podrá usar carpeta N° 3 o carpeta tamaño A4. En ambos casos se pide contar con folios. La docente proporcionará o pedirá en variadas ocasiones material extra (fotocopias-impresiones) de más de una hoja, que deberán formar parte de la carpeta también, por lo que los folios garantizarán el orden de la misma. Traer siempre a clase voligoma/plasticola/otros para pegar el material suministrado en el momento en la carpeta y evitar pérdidas.</w:t>
      </w:r>
      <w:r w:rsidDel="00000000" w:rsidR="00000000" w:rsidRPr="00000000">
        <w:rPr>
          <w:rtl w:val="0"/>
        </w:rPr>
      </w:r>
    </w:p>
    <w:p w:rsidR="00000000" w:rsidDel="00000000" w:rsidP="00000000" w:rsidRDefault="00000000" w:rsidRPr="00000000">
      <w:pPr>
        <w:pBdr/>
        <w:ind w:left="720" w:firstLine="0"/>
        <w:contextualSpacing w:val="0"/>
        <w:jc w:val="both"/>
        <w:rPr>
          <w:color w:val="0f243e"/>
          <w:sz w:val="28"/>
          <w:szCs w:val="28"/>
          <w:vertAlign w:val="baseline"/>
        </w:rPr>
      </w:pPr>
      <w:r w:rsidDel="00000000" w:rsidR="00000000" w:rsidRPr="00000000">
        <w:rPr>
          <w:color w:val="0f243e"/>
          <w:sz w:val="28"/>
          <w:szCs w:val="28"/>
          <w:vertAlign w:val="baseline"/>
          <w:rtl w:val="0"/>
        </w:rPr>
        <w:t xml:space="preserve">Prestar atención cuando inicia y finaliza una unidad temática. Se recomienda separar las unidades con carátulas. Esto facilitará el estudio para la evaluación integradora final. </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b w:val="1"/>
          <w:color w:val="0f243e"/>
          <w:sz w:val="28"/>
          <w:szCs w:val="28"/>
          <w:u w:val="single"/>
          <w:vertAlign w:val="baseline"/>
          <w:rtl w:val="0"/>
        </w:rPr>
        <w:t xml:space="preserve">CLASES</w:t>
      </w:r>
      <w:r w:rsidDel="00000000" w:rsidR="00000000" w:rsidRPr="00000000">
        <w:rPr>
          <w:b w:val="1"/>
          <w:color w:val="0f243e"/>
          <w:sz w:val="28"/>
          <w:szCs w:val="28"/>
          <w:vertAlign w:val="baseline"/>
          <w:rtl w:val="0"/>
        </w:rPr>
        <w:t xml:space="preserve">:</w:t>
      </w:r>
      <w:r w:rsidDel="00000000" w:rsidR="00000000" w:rsidRPr="00000000">
        <w:rPr>
          <w:color w:val="0f243e"/>
          <w:sz w:val="28"/>
          <w:szCs w:val="28"/>
          <w:vertAlign w:val="baseline"/>
          <w:rtl w:val="0"/>
        </w:rPr>
        <w:t xml:space="preserve"> </w:t>
      </w:r>
      <w:r w:rsidDel="00000000" w:rsidR="00000000" w:rsidRPr="00000000">
        <w:rPr>
          <w:b w:val="1"/>
          <w:color w:val="0f243e"/>
          <w:sz w:val="28"/>
          <w:szCs w:val="28"/>
          <w:vertAlign w:val="baseline"/>
          <w:rtl w:val="0"/>
        </w:rPr>
        <w:t xml:space="preserve">No se podrán tomar fotografías al pizarrón</w:t>
      </w:r>
      <w:r w:rsidDel="00000000" w:rsidR="00000000" w:rsidRPr="00000000">
        <w:rPr>
          <w:color w:val="0f243e"/>
          <w:sz w:val="28"/>
          <w:szCs w:val="28"/>
          <w:vertAlign w:val="baseline"/>
          <w:rtl w:val="0"/>
        </w:rPr>
        <w:t xml:space="preserve">. Todo debe ser copiado a mano en la carpeta y en caso de necesitarse, se pedirá el recurso didáctico a la docente (ej: mapas históricos)</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b w:val="1"/>
          <w:color w:val="0f243e"/>
          <w:sz w:val="28"/>
          <w:szCs w:val="28"/>
          <w:vertAlign w:val="baseline"/>
          <w:rtl w:val="0"/>
        </w:rPr>
        <w:t xml:space="preserve">Toma de apuntes</w:t>
      </w:r>
      <w:r w:rsidDel="00000000" w:rsidR="00000000" w:rsidRPr="00000000">
        <w:rPr>
          <w:color w:val="0f243e"/>
          <w:sz w:val="28"/>
          <w:szCs w:val="28"/>
          <w:vertAlign w:val="baseline"/>
          <w:rtl w:val="0"/>
        </w:rPr>
        <w:t xml:space="preserve">: los alumnos serán introducidos en esta técnica para que se convierta en hábito cotidiano. Las tomas de apuntes podrán ser revisadas por el docente en cualquier momento, ya que tienen el objetivo de facilitar el estudio individual para la instancia de evaluaciones. Importante: muchos de los datos aportados por el docente en clase no se encontrarán fácilmente en libros de texto o sitios de Internet, ya que corresponderán a resúmenes de libros/ponencias/artículos/películas/documentales/etc, por lo que se recomienda prestar suma atención en clase. Los apuntes formarán parte de la carpeta, no habrá un cuaderno aparte para esta práctica.</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b w:val="0"/>
          <w:color w:val="0f243e"/>
          <w:sz w:val="28"/>
          <w:szCs w:val="28"/>
          <w:vertAlign w:val="baseline"/>
        </w:rPr>
      </w:pPr>
      <w:r w:rsidDel="00000000" w:rsidR="00000000" w:rsidRPr="00000000">
        <w:rPr>
          <w:b w:val="1"/>
          <w:color w:val="0f243e"/>
          <w:sz w:val="28"/>
          <w:szCs w:val="28"/>
          <w:u w:val="single"/>
          <w:vertAlign w:val="baseline"/>
          <w:rtl w:val="0"/>
        </w:rPr>
        <w:t xml:space="preserve">EVALUACIÓN:</w:t>
      </w:r>
      <w:r w:rsidDel="00000000" w:rsidR="00000000" w:rsidRPr="00000000">
        <w:rPr>
          <w:color w:val="0f243e"/>
          <w:sz w:val="28"/>
          <w:szCs w:val="28"/>
          <w:vertAlign w:val="baseline"/>
          <w:rtl w:val="0"/>
        </w:rPr>
        <w:t xml:space="preserve"> será permanente a lo largo del ciclo lectivo.</w:t>
      </w: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Para la aprobación de la materia, el alumno deberá cumplir con los siguientes requisitos:</w:t>
      </w:r>
    </w:p>
    <w:p w:rsidR="00000000" w:rsidDel="00000000" w:rsidP="00000000" w:rsidRDefault="00000000" w:rsidRPr="00000000">
      <w:pPr>
        <w:numPr>
          <w:ilvl w:val="0"/>
          <w:numId w:val="3"/>
        </w:numPr>
        <w:pBdr/>
        <w:ind w:left="720" w:hanging="360"/>
        <w:rPr>
          <w:color w:val="0f243e"/>
          <w:sz w:val="28"/>
          <w:szCs w:val="28"/>
        </w:rPr>
      </w:pPr>
      <w:r w:rsidDel="00000000" w:rsidR="00000000" w:rsidRPr="00000000">
        <w:rPr>
          <w:color w:val="0f243e"/>
          <w:sz w:val="28"/>
          <w:szCs w:val="28"/>
          <w:vertAlign w:val="baseline"/>
          <w:rtl w:val="0"/>
        </w:rPr>
        <w:t xml:space="preserve">Cumplir con el 80% de asistencia a clases.</w:t>
      </w:r>
    </w:p>
    <w:p w:rsidR="00000000" w:rsidDel="00000000" w:rsidP="00000000" w:rsidRDefault="00000000" w:rsidRPr="00000000">
      <w:pPr>
        <w:numPr>
          <w:ilvl w:val="0"/>
          <w:numId w:val="3"/>
        </w:numPr>
        <w:pBdr/>
        <w:ind w:left="720" w:hanging="360"/>
        <w:rPr>
          <w:color w:val="0f243e"/>
          <w:sz w:val="28"/>
          <w:szCs w:val="28"/>
        </w:rPr>
      </w:pPr>
      <w:r w:rsidDel="00000000" w:rsidR="00000000" w:rsidRPr="00000000">
        <w:rPr>
          <w:color w:val="0f243e"/>
          <w:sz w:val="28"/>
          <w:szCs w:val="28"/>
          <w:vertAlign w:val="baseline"/>
          <w:rtl w:val="0"/>
        </w:rPr>
        <w:t xml:space="preserve">Aprobar los trabajos solicitados: prácticos y áulicos.</w:t>
      </w:r>
    </w:p>
    <w:p w:rsidR="00000000" w:rsidDel="00000000" w:rsidP="00000000" w:rsidRDefault="00000000" w:rsidRPr="00000000">
      <w:pPr>
        <w:numPr>
          <w:ilvl w:val="0"/>
          <w:numId w:val="3"/>
        </w:numPr>
        <w:pBdr/>
        <w:ind w:left="720" w:hanging="360"/>
        <w:rPr>
          <w:color w:val="0f243e"/>
          <w:sz w:val="28"/>
          <w:szCs w:val="28"/>
        </w:rPr>
      </w:pPr>
      <w:r w:rsidDel="00000000" w:rsidR="00000000" w:rsidRPr="00000000">
        <w:rPr>
          <w:color w:val="0f243e"/>
          <w:sz w:val="28"/>
          <w:szCs w:val="28"/>
          <w:vertAlign w:val="baseline"/>
          <w:rtl w:val="0"/>
        </w:rPr>
        <w:t xml:space="preserve">Aprobar las evaluaciones escritas: 2 evaluaciones por trimestre (se dará posibilidad de una “Evaluación Complementaria” por trimestre. </w:t>
      </w:r>
      <w:r w:rsidDel="00000000" w:rsidR="00000000" w:rsidRPr="00000000">
        <w:rPr>
          <w:b w:val="1"/>
          <w:color w:val="0f243e"/>
          <w:sz w:val="28"/>
          <w:szCs w:val="28"/>
          <w:vertAlign w:val="baseline"/>
          <w:rtl w:val="0"/>
        </w:rPr>
        <w:t xml:space="preserve">La nota de recuperatorio no anula la nota de evaluación</w:t>
      </w:r>
      <w:r w:rsidDel="00000000" w:rsidR="00000000" w:rsidRPr="00000000">
        <w:rPr>
          <w:color w:val="0f243e"/>
          <w:sz w:val="28"/>
          <w:szCs w:val="28"/>
          <w:vertAlign w:val="baseline"/>
          <w:rtl w:val="0"/>
        </w:rPr>
        <w:t xml:space="preserve">. Es una nota más dentro del trimestre)</w:t>
      </w:r>
    </w:p>
    <w:p w:rsidR="00000000" w:rsidDel="00000000" w:rsidP="00000000" w:rsidRDefault="00000000" w:rsidRPr="00000000">
      <w:pPr>
        <w:numPr>
          <w:ilvl w:val="0"/>
          <w:numId w:val="3"/>
        </w:numPr>
        <w:pBdr/>
        <w:ind w:left="720" w:hanging="360"/>
        <w:rPr>
          <w:color w:val="0f243e"/>
          <w:sz w:val="28"/>
          <w:szCs w:val="28"/>
        </w:rPr>
      </w:pPr>
      <w:r w:rsidDel="00000000" w:rsidR="00000000" w:rsidRPr="00000000">
        <w:rPr>
          <w:color w:val="0f243e"/>
          <w:sz w:val="28"/>
          <w:szCs w:val="28"/>
          <w:vertAlign w:val="baseline"/>
          <w:rtl w:val="0"/>
        </w:rPr>
        <w:t xml:space="preserve">Evaluación trimestral en 1er y 2do trimestre (una nota más del trimestre)</w:t>
      </w:r>
    </w:p>
    <w:p w:rsidR="00000000" w:rsidDel="00000000" w:rsidP="00000000" w:rsidRDefault="00000000" w:rsidRPr="00000000">
      <w:pPr>
        <w:numPr>
          <w:ilvl w:val="0"/>
          <w:numId w:val="3"/>
        </w:numPr>
        <w:pBdr/>
        <w:ind w:left="720" w:hanging="360"/>
        <w:rPr>
          <w:color w:val="0f243e"/>
          <w:sz w:val="28"/>
          <w:szCs w:val="28"/>
        </w:rPr>
      </w:pPr>
      <w:r w:rsidDel="00000000" w:rsidR="00000000" w:rsidRPr="00000000">
        <w:rPr>
          <w:color w:val="0f243e"/>
          <w:sz w:val="28"/>
          <w:szCs w:val="28"/>
          <w:vertAlign w:val="baseline"/>
          <w:rtl w:val="0"/>
        </w:rPr>
        <w:t xml:space="preserve">Evaluación integradora final (promediable con el 3er trimestre)</w:t>
      </w:r>
    </w:p>
    <w:p w:rsidR="00000000" w:rsidDel="00000000" w:rsidP="00000000" w:rsidRDefault="00000000" w:rsidRPr="00000000">
      <w:pPr>
        <w:numPr>
          <w:ilvl w:val="0"/>
          <w:numId w:val="3"/>
        </w:numPr>
        <w:pBdr/>
        <w:ind w:left="720" w:hanging="360"/>
        <w:jc w:val="both"/>
        <w:rPr>
          <w:color w:val="0f243e"/>
          <w:sz w:val="28"/>
          <w:szCs w:val="28"/>
        </w:rPr>
      </w:pPr>
      <w:r w:rsidDel="00000000" w:rsidR="00000000" w:rsidRPr="00000000">
        <w:rPr>
          <w:color w:val="0f243e"/>
          <w:sz w:val="28"/>
          <w:szCs w:val="28"/>
          <w:vertAlign w:val="baseline"/>
          <w:rtl w:val="0"/>
        </w:rPr>
        <w:t xml:space="preserve">La ausencia a una evaluación (escrita u oral) solo será justificada con certificado médico y será evaluada a la clase siguiente, sin excepción.</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Para la aprobación de la instancia de exámenes de diciembre, febrero y otros turnos, el alumno debe obtener un 70% de la resolución correcta del examen para aprobar la materia. Si obtuviera el 60% , podría tomarse en forma oral,3 preguntas,  para complementar la aprobación.</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la clase anterior en caso de inasistencia. Completar la carpeta.</w:t>
      </w:r>
    </w:p>
    <w:p w:rsidR="00000000" w:rsidDel="00000000" w:rsidP="00000000" w:rsidRDefault="00000000" w:rsidRPr="00000000">
      <w:pPr>
        <w:pBdr/>
        <w:contextualSpacing w:val="0"/>
        <w:jc w:val="both"/>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rPr>
          <w:color w:val="0f243e"/>
          <w:sz w:val="20"/>
          <w:szCs w:val="20"/>
          <w:vertAlign w:val="baseline"/>
        </w:rPr>
      </w:pPr>
      <w:r w:rsidDel="00000000" w:rsidR="00000000" w:rsidRPr="00000000">
        <w:rPr>
          <w:rtl w:val="0"/>
        </w:rPr>
      </w:r>
    </w:p>
    <w:p w:rsidR="00000000" w:rsidDel="00000000" w:rsidP="00000000" w:rsidRDefault="00000000" w:rsidRPr="00000000">
      <w:pPr>
        <w:pBdr/>
        <w:contextualSpacing w:val="0"/>
        <w:jc w:val="both"/>
        <w:rPr>
          <w:rFonts w:ascii="Courgette" w:cs="Courgette" w:eastAsia="Courgette" w:hAnsi="Courgette"/>
          <w:color w:val="0f243e"/>
          <w:vertAlign w:val="baseline"/>
        </w:rPr>
      </w:pPr>
      <w:r w:rsidDel="00000000" w:rsidR="00000000" w:rsidRPr="00000000">
        <w:rPr>
          <w:rFonts w:ascii="Courgette" w:cs="Courgette" w:eastAsia="Courgette" w:hAnsi="Courgette"/>
          <w:color w:val="0f243e"/>
          <w:vertAlign w:val="baseline"/>
          <w:rtl w:val="0"/>
        </w:rPr>
        <w:t xml:space="preserve">Instituto Parroquial San Carlos Borromeo</w:t>
      </w:r>
      <w:r w:rsidDel="00000000" w:rsidR="00000000" w:rsidRPr="00000000">
        <w:drawing>
          <wp:anchor allowOverlap="1" behindDoc="0" distB="0" distT="0" distL="0" distR="0" hidden="0" layoutInCell="0" locked="0" relativeHeight="0" simplePos="0">
            <wp:simplePos x="0" y="0"/>
            <wp:positionH relativeFrom="margin">
              <wp:posOffset>5154295</wp:posOffset>
            </wp:positionH>
            <wp:positionV relativeFrom="paragraph">
              <wp:posOffset>-174624</wp:posOffset>
            </wp:positionV>
            <wp:extent cx="808355" cy="1065530"/>
            <wp:effectExtent b="0" l="0" r="0" t="0"/>
            <wp:wrapSquare wrapText="bothSides" distB="0" distT="0" distL="0" distR="0"/>
            <wp:docPr id="1" name="image2.jpg"/>
            <a:graphic>
              <a:graphicData uri="http://schemas.openxmlformats.org/drawingml/2006/picture">
                <pic:pic>
                  <pic:nvPicPr>
                    <pic:cNvPr id="0" name="image2.jpg"/>
                    <pic:cNvPicPr preferRelativeResize="0"/>
                  </pic:nvPicPr>
                  <pic:blipFill>
                    <a:blip r:embed="rId5"/>
                    <a:srcRect b="0" l="0" r="0" t="0"/>
                    <a:stretch>
                      <a:fillRect/>
                    </a:stretch>
                  </pic:blipFill>
                  <pic:spPr>
                    <a:xfrm>
                      <a:off x="0" y="0"/>
                      <a:ext cx="808355" cy="1065530"/>
                    </a:xfrm>
                    <a:prstGeom prst="rect"/>
                    <a:ln/>
                  </pic:spPr>
                </pic:pic>
              </a:graphicData>
            </a:graphic>
          </wp:anchor>
        </w:drawing>
      </w:r>
    </w:p>
    <w:p w:rsidR="00000000" w:rsidDel="00000000" w:rsidP="00000000" w:rsidRDefault="00000000" w:rsidRPr="00000000">
      <w:pPr>
        <w:pBdr/>
        <w:contextualSpacing w:val="0"/>
        <w:jc w:val="both"/>
        <w:rPr>
          <w:rFonts w:ascii="Courgette" w:cs="Courgette" w:eastAsia="Courgette" w:hAnsi="Courgette"/>
          <w:color w:val="0f243e"/>
          <w:vertAlign w:val="baseline"/>
        </w:rPr>
      </w:pPr>
      <w:r w:rsidDel="00000000" w:rsidR="00000000" w:rsidRPr="00000000">
        <w:rPr>
          <w:rtl w:val="0"/>
        </w:rPr>
      </w:r>
    </w:p>
    <w:p w:rsidR="00000000" w:rsidDel="00000000" w:rsidP="00000000" w:rsidRDefault="00000000" w:rsidRPr="00000000">
      <w:pPr>
        <w:pBdr/>
        <w:contextualSpacing w:val="0"/>
        <w:jc w:val="both"/>
        <w:rPr>
          <w:color w:val="0f243e"/>
          <w:vertAlign w:val="baseline"/>
        </w:rPr>
      </w:pPr>
      <w:r w:rsidDel="00000000" w:rsidR="00000000" w:rsidRPr="00000000">
        <w:rPr>
          <w:color w:val="0f243e"/>
          <w:sz w:val="16"/>
          <w:szCs w:val="16"/>
          <w:vertAlign w:val="baseline"/>
          <w:rtl w:val="0"/>
        </w:rPr>
        <w:t xml:space="preserve">          DIPREGEP 4754</w:t>
      </w:r>
      <w:r w:rsidDel="00000000" w:rsidR="00000000" w:rsidRPr="00000000">
        <w:rPr>
          <w:rtl w:val="0"/>
        </w:rPr>
      </w:r>
    </w:p>
    <w:p w:rsidR="00000000" w:rsidDel="00000000" w:rsidP="00000000" w:rsidRDefault="00000000" w:rsidRPr="00000000">
      <w:pPr>
        <w:pBdr/>
        <w:contextualSpacing w:val="0"/>
        <w:jc w:val="both"/>
        <w:rPr>
          <w:b w:val="0"/>
          <w:color w:val="0f243e"/>
          <w:u w:val="single"/>
          <w:vertAlign w:val="baseline"/>
        </w:rPr>
      </w:pPr>
      <w:r w:rsidDel="00000000" w:rsidR="00000000" w:rsidRPr="00000000">
        <w:rPr>
          <w:color w:val="0f243e"/>
          <w:vertAlign w:val="baseline"/>
          <w:rtl w:val="0"/>
        </w:rPr>
        <w:t xml:space="preserve">__________________________</w:t>
      </w:r>
      <w:r w:rsidDel="00000000" w:rsidR="00000000" w:rsidRPr="00000000">
        <w:rPr>
          <w:rtl w:val="0"/>
        </w:rPr>
      </w:r>
    </w:p>
    <w:p w:rsidR="00000000" w:rsidDel="00000000" w:rsidP="00000000" w:rsidRDefault="00000000" w:rsidRPr="00000000">
      <w:pPr>
        <w:pBdr/>
        <w:contextualSpacing w:val="0"/>
        <w:jc w:val="center"/>
        <w:rPr>
          <w:b w:val="0"/>
          <w:color w:val="0f243e"/>
          <w:sz w:val="28"/>
          <w:szCs w:val="28"/>
          <w:u w:val="single"/>
          <w:vertAlign w:val="baseline"/>
        </w:rPr>
      </w:pPr>
      <w:r w:rsidDel="00000000" w:rsidR="00000000" w:rsidRPr="00000000">
        <w:rPr>
          <w:b w:val="1"/>
          <w:color w:val="0f243e"/>
          <w:sz w:val="28"/>
          <w:szCs w:val="28"/>
          <w:u w:val="single"/>
          <w:vertAlign w:val="baseline"/>
          <w:rtl w:val="0"/>
        </w:rPr>
        <w:t xml:space="preserve">2017</w:t>
      </w:r>
      <w:r w:rsidDel="00000000" w:rsidR="00000000" w:rsidRPr="00000000">
        <w:rPr>
          <w:rtl w:val="0"/>
        </w:rPr>
      </w:r>
    </w:p>
    <w:p w:rsidR="00000000" w:rsidDel="00000000" w:rsidP="00000000" w:rsidRDefault="00000000" w:rsidRPr="00000000">
      <w:pPr>
        <w:pBdr/>
        <w:contextualSpacing w:val="0"/>
        <w:jc w:val="both"/>
        <w:rPr>
          <w:color w:val="0f243e"/>
          <w:sz w:val="28"/>
          <w:szCs w:val="28"/>
          <w:u w:val="single"/>
          <w:vertAlign w:val="baseline"/>
        </w:rPr>
      </w:pPr>
      <w:r w:rsidDel="00000000" w:rsidR="00000000" w:rsidRPr="00000000">
        <w:rPr>
          <w:b w:val="1"/>
          <w:color w:val="0f243e"/>
          <w:sz w:val="28"/>
          <w:szCs w:val="28"/>
          <w:u w:val="single"/>
          <w:vertAlign w:val="baseline"/>
          <w:rtl w:val="0"/>
        </w:rPr>
        <w:t xml:space="preserve">Programa de la materia</w:t>
      </w:r>
      <w:r w:rsidDel="00000000" w:rsidR="00000000" w:rsidRPr="00000000">
        <w:rPr>
          <w:rtl w:val="0"/>
        </w:rPr>
      </w:r>
    </w:p>
    <w:p w:rsidR="00000000" w:rsidDel="00000000" w:rsidP="00000000" w:rsidRDefault="00000000" w:rsidRPr="00000000">
      <w:pPr>
        <w:pBdr/>
        <w:contextualSpacing w:val="0"/>
        <w:jc w:val="both"/>
        <w:rPr>
          <w:color w:val="0f243e"/>
          <w:sz w:val="28"/>
          <w:szCs w:val="28"/>
          <w:u w:val="single"/>
          <w:vertAlign w:val="baseline"/>
        </w:rPr>
      </w:pPr>
      <w:r w:rsidDel="00000000" w:rsidR="00000000" w:rsidRPr="00000000">
        <w:rPr>
          <w:rtl w:val="0"/>
        </w:rPr>
      </w:r>
    </w:p>
    <w:p w:rsidR="00000000" w:rsidDel="00000000" w:rsidP="00000000" w:rsidRDefault="00000000" w:rsidRPr="00000000">
      <w:pPr>
        <w:pBdr/>
        <w:spacing w:line="360" w:lineRule="auto"/>
        <w:contextualSpacing w:val="0"/>
        <w:jc w:val="both"/>
        <w:rPr>
          <w:color w:val="0f243e"/>
          <w:sz w:val="28"/>
          <w:szCs w:val="28"/>
          <w:u w:val="single"/>
          <w:vertAlign w:val="baseline"/>
        </w:rPr>
      </w:pPr>
      <w:r w:rsidDel="00000000" w:rsidR="00000000" w:rsidRPr="00000000">
        <w:rPr>
          <w:color w:val="0f243e"/>
          <w:sz w:val="28"/>
          <w:szCs w:val="28"/>
          <w:u w:val="single"/>
          <w:vertAlign w:val="baseline"/>
          <w:rtl w:val="0"/>
        </w:rPr>
        <w:t xml:space="preserve">Materia</w:t>
      </w:r>
      <w:r w:rsidDel="00000000" w:rsidR="00000000" w:rsidRPr="00000000">
        <w:rPr>
          <w:color w:val="0f243e"/>
          <w:sz w:val="28"/>
          <w:szCs w:val="28"/>
          <w:vertAlign w:val="baseline"/>
          <w:rtl w:val="0"/>
        </w:rPr>
        <w:t xml:space="preserve">: HISTORIA</w:t>
        <w:tab/>
        <w:tab/>
        <w:t xml:space="preserve">         Curso: 5° Sección: A y B </w:t>
      </w:r>
      <w:r w:rsidDel="00000000" w:rsidR="00000000" w:rsidRPr="00000000">
        <w:rPr>
          <w:rtl w:val="0"/>
        </w:rPr>
      </w:r>
    </w:p>
    <w:p w:rsidR="00000000" w:rsidDel="00000000" w:rsidP="00000000" w:rsidRDefault="00000000" w:rsidRPr="00000000">
      <w:pPr>
        <w:pBdr/>
        <w:spacing w:line="360" w:lineRule="auto"/>
        <w:contextualSpacing w:val="0"/>
        <w:jc w:val="both"/>
        <w:rPr>
          <w:color w:val="0f243e"/>
          <w:sz w:val="28"/>
          <w:szCs w:val="28"/>
          <w:u w:val="single"/>
          <w:vertAlign w:val="baseline"/>
        </w:rPr>
      </w:pPr>
      <w:r w:rsidDel="00000000" w:rsidR="00000000" w:rsidRPr="00000000">
        <w:rPr>
          <w:color w:val="0f243e"/>
          <w:sz w:val="28"/>
          <w:szCs w:val="28"/>
          <w:u w:val="single"/>
          <w:vertAlign w:val="baseline"/>
          <w:rtl w:val="0"/>
        </w:rPr>
        <w:t xml:space="preserve">Docente</w:t>
      </w:r>
      <w:r w:rsidDel="00000000" w:rsidR="00000000" w:rsidRPr="00000000">
        <w:rPr>
          <w:color w:val="0f243e"/>
          <w:sz w:val="28"/>
          <w:szCs w:val="28"/>
          <w:vertAlign w:val="baseline"/>
          <w:rtl w:val="0"/>
        </w:rPr>
        <w:t xml:space="preserve">: Melisa Rementería</w:t>
      </w:r>
      <w:r w:rsidDel="00000000" w:rsidR="00000000" w:rsidRPr="00000000">
        <w:rPr>
          <w:rtl w:val="0"/>
        </w:rPr>
      </w:r>
    </w:p>
    <w:p w:rsidR="00000000" w:rsidDel="00000000" w:rsidP="00000000" w:rsidRDefault="00000000" w:rsidRPr="00000000">
      <w:pPr>
        <w:pBdr/>
        <w:contextualSpacing w:val="0"/>
        <w:jc w:val="both"/>
        <w:rPr>
          <w:color w:val="0f243e"/>
          <w:sz w:val="28"/>
          <w:szCs w:val="28"/>
          <w:u w:val="single"/>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Contenidos:</w:t>
      </w:r>
    </w:p>
    <w:p w:rsidR="00000000" w:rsidDel="00000000" w:rsidP="00000000" w:rsidRDefault="00000000" w:rsidRPr="00000000">
      <w:pPr>
        <w:pBdr/>
        <w:contextualSpacing w:val="0"/>
        <w:rPr>
          <w:color w:val="0f243e"/>
          <w:sz w:val="28"/>
          <w:szCs w:val="28"/>
          <w:u w:val="single"/>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u w:val="single"/>
          <w:vertAlign w:val="baseline"/>
        </w:rPr>
      </w:pPr>
      <w:r w:rsidDel="00000000" w:rsidR="00000000" w:rsidRPr="00000000">
        <w:rPr>
          <w:color w:val="0f243e"/>
          <w:sz w:val="28"/>
          <w:szCs w:val="28"/>
          <w:u w:val="single"/>
          <w:vertAlign w:val="baseline"/>
          <w:rtl w:val="0"/>
        </w:rPr>
        <w:t xml:space="preserve">FUNDAMENTACIÓN:</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La historia de 5to año de Secundaria se centra en la Segunda mitad del siglo XX, poniendo el énfasis en el mundo post colonial, las dictaduras y las revoluciones en América Latina que acompañan el largo periodo que a nivel internacional se dio a llamar Guerra Fría.</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b w:val="0"/>
          <w:color w:val="0f243e"/>
          <w:sz w:val="28"/>
          <w:szCs w:val="28"/>
          <w:vertAlign w:val="baseline"/>
        </w:rPr>
      </w:pPr>
      <w:r w:rsidDel="00000000" w:rsidR="00000000" w:rsidRPr="00000000">
        <w:rPr>
          <w:b w:val="1"/>
          <w:color w:val="0f243e"/>
          <w:sz w:val="28"/>
          <w:szCs w:val="28"/>
          <w:u w:val="single"/>
          <w:vertAlign w:val="baseline"/>
          <w:rtl w:val="0"/>
        </w:rPr>
        <w:t xml:space="preserve">Unidad 1</w:t>
      </w:r>
      <w:r w:rsidDel="00000000" w:rsidR="00000000" w:rsidRPr="00000000">
        <w:rPr>
          <w:b w:val="1"/>
          <w:color w:val="0f243e"/>
          <w:sz w:val="28"/>
          <w:szCs w:val="28"/>
          <w:vertAlign w:val="baseline"/>
          <w:rtl w:val="0"/>
        </w:rPr>
        <w:t xml:space="preserve">: ¿Cómo influyen las ideas de las superpotencias (vencedoras de la 2da Guerra Mundial) en el mundo?</w:t>
      </w:r>
      <w:r w:rsidDel="00000000" w:rsidR="00000000" w:rsidRPr="00000000">
        <w:rPr>
          <w:rtl w:val="0"/>
        </w:rPr>
      </w:r>
    </w:p>
    <w:p w:rsidR="00000000" w:rsidDel="00000000" w:rsidP="00000000" w:rsidRDefault="00000000" w:rsidRPr="00000000">
      <w:pPr>
        <w:numPr>
          <w:ilvl w:val="0"/>
          <w:numId w:val="4"/>
        </w:numPr>
        <w:pBdr/>
        <w:ind w:left="720" w:hanging="360"/>
        <w:rPr>
          <w:color w:val="0f243e"/>
          <w:sz w:val="28"/>
          <w:szCs w:val="28"/>
        </w:rPr>
      </w:pPr>
      <w:r w:rsidDel="00000000" w:rsidR="00000000" w:rsidRPr="00000000">
        <w:rPr>
          <w:color w:val="0f243e"/>
          <w:sz w:val="28"/>
          <w:szCs w:val="28"/>
          <w:vertAlign w:val="baseline"/>
          <w:rtl w:val="0"/>
        </w:rPr>
        <w:t xml:space="preserve">En Europa:</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Consecuencias políticas de la segunda guerra mundial: Yalta y Potsdam</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Concepto de Guerra Fría, etapas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Alianzas políticas y económicas de la guerra fría.</w:t>
      </w:r>
    </w:p>
    <w:p w:rsidR="00000000" w:rsidDel="00000000" w:rsidP="00000000" w:rsidRDefault="00000000" w:rsidRPr="00000000">
      <w:pPr>
        <w:numPr>
          <w:ilvl w:val="0"/>
          <w:numId w:val="4"/>
        </w:numPr>
        <w:pBdr/>
        <w:ind w:left="720" w:hanging="360"/>
        <w:rPr>
          <w:color w:val="0f243e"/>
          <w:sz w:val="28"/>
          <w:szCs w:val="28"/>
        </w:rPr>
      </w:pPr>
      <w:r w:rsidDel="00000000" w:rsidR="00000000" w:rsidRPr="00000000">
        <w:rPr>
          <w:color w:val="0f243e"/>
          <w:sz w:val="28"/>
          <w:szCs w:val="28"/>
          <w:vertAlign w:val="baseline"/>
          <w:rtl w:val="0"/>
        </w:rPr>
        <w:t xml:space="preserve">En África y Asia:</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Descolonizaciones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Concepto de Tercer Mundo</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El mundo árabe-islámico</w:t>
      </w:r>
    </w:p>
    <w:p w:rsidR="00000000" w:rsidDel="00000000" w:rsidP="00000000" w:rsidRDefault="00000000" w:rsidRPr="00000000">
      <w:pPr>
        <w:numPr>
          <w:ilvl w:val="0"/>
          <w:numId w:val="4"/>
        </w:numPr>
        <w:pBdr/>
        <w:ind w:left="720" w:hanging="360"/>
        <w:rPr>
          <w:color w:val="0f243e"/>
          <w:sz w:val="28"/>
          <w:szCs w:val="28"/>
        </w:rPr>
      </w:pPr>
      <w:r w:rsidDel="00000000" w:rsidR="00000000" w:rsidRPr="00000000">
        <w:rPr>
          <w:color w:val="0f243e"/>
          <w:sz w:val="28"/>
          <w:szCs w:val="28"/>
          <w:vertAlign w:val="baseline"/>
          <w:rtl w:val="0"/>
        </w:rPr>
        <w:t xml:space="preserve">En América:</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Estado de Bienestar, Populismo y sociedad de masas. Peronismo</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Revolución Cubana.</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La hegemonía estadounidense y el miedo al comunismo: expansión de la idea de “contención” por el mundo. Ámbitos de influencia en América.</w:t>
      </w:r>
    </w:p>
    <w:p w:rsidR="00000000" w:rsidDel="00000000" w:rsidP="00000000" w:rsidRDefault="00000000" w:rsidRPr="00000000">
      <w:pPr>
        <w:pBdr/>
        <w:contextualSpacing w:val="0"/>
        <w:rPr>
          <w:b w:val="0"/>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b w:val="0"/>
          <w:color w:val="0f243e"/>
          <w:sz w:val="28"/>
          <w:szCs w:val="28"/>
          <w:vertAlign w:val="baseline"/>
        </w:rPr>
      </w:pPr>
      <w:r w:rsidDel="00000000" w:rsidR="00000000" w:rsidRPr="00000000">
        <w:rPr>
          <w:b w:val="1"/>
          <w:color w:val="0f243e"/>
          <w:sz w:val="28"/>
          <w:szCs w:val="28"/>
          <w:u w:val="single"/>
          <w:vertAlign w:val="baseline"/>
          <w:rtl w:val="0"/>
        </w:rPr>
        <w:t xml:space="preserve">Unidad 2</w:t>
      </w:r>
      <w:r w:rsidDel="00000000" w:rsidR="00000000" w:rsidRPr="00000000">
        <w:rPr>
          <w:b w:val="1"/>
          <w:color w:val="0f243e"/>
          <w:sz w:val="28"/>
          <w:szCs w:val="28"/>
          <w:vertAlign w:val="baseline"/>
          <w:rtl w:val="0"/>
        </w:rPr>
        <w:t xml:space="preserve">: ¿El capitalismo triunfante frente a la crisis del Modelo de Bienestar?</w:t>
      </w: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El derrocamiento del peronismo y el periodo de las semidemocracias (1955-1966)</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Los E.B.A (Estados Burocráticos Autoritarios). Concepto. Origen del término y estudio de casos.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La reacción mundial contra el autoritarismo: los jóvenes al poder (Primavera de Praga, Mayo Francés). Radicalización de la política y la sociedad en América Latina (1966-1976): Cordobazo, MSTM, Surgimiento de guerrillas.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Crisis capitalista en el mundo: Crisis del petróleo y hegemonía estadounidense en cuestión: Guerra de Vietnam, intentos por seguir conteniendo el comunismo (Alianza para el Progreso)</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La historia soviética: economía en ascenso y política de descenso.</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b w:val="0"/>
          <w:color w:val="0f243e"/>
          <w:sz w:val="28"/>
          <w:szCs w:val="28"/>
          <w:vertAlign w:val="baseline"/>
        </w:rPr>
      </w:pPr>
      <w:r w:rsidDel="00000000" w:rsidR="00000000" w:rsidRPr="00000000">
        <w:rPr>
          <w:b w:val="1"/>
          <w:color w:val="0f243e"/>
          <w:sz w:val="28"/>
          <w:szCs w:val="28"/>
          <w:u w:val="single"/>
          <w:vertAlign w:val="baseline"/>
          <w:rtl w:val="0"/>
        </w:rPr>
        <w:t xml:space="preserve">Unidad 3</w:t>
      </w:r>
      <w:r w:rsidDel="00000000" w:rsidR="00000000" w:rsidRPr="00000000">
        <w:rPr>
          <w:b w:val="1"/>
          <w:color w:val="0f243e"/>
          <w:sz w:val="28"/>
          <w:szCs w:val="28"/>
          <w:vertAlign w:val="baseline"/>
          <w:rtl w:val="0"/>
        </w:rPr>
        <w:t xml:space="preserve">: ¿Diferentes estilos de capitalismo en el mundo?: La relación entre el Neoliberalismo y el autoritarismo.</w:t>
      </w: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-Neoliberalismo: concepto y casos (EEUU e Inglaterra)</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-Vuelta del populismo. Retorno de Perón: conflictividad con los nuevos actores sociales. Incertidumbre y crisis tras su muerte. El gobierno débil de Isabel. La triple A y las guerrillas.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Dictaduras, neoliberalismo y terrorismo de Estado en América Latina: El Proceso de Reorganización Nacional y la dictadura de Pinochet en Chile.</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La consolidación del Neoliberalismo en democracia: Alfonsín y Menem.</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Legados de la segunda mitad del siglo XX: conflictos étnicos y religiosos.</w:t>
      </w:r>
    </w:p>
    <w:p w:rsidR="00000000" w:rsidDel="00000000" w:rsidP="00000000" w:rsidRDefault="00000000" w:rsidRPr="00000000">
      <w:pPr>
        <w:pBdr/>
        <w:contextualSpacing w:val="0"/>
        <w:rPr>
          <w:color w:val="0f243e"/>
          <w:sz w:val="28"/>
          <w:szCs w:val="28"/>
          <w:vertAlign w:val="baseline"/>
        </w:rPr>
      </w:pPr>
      <w:r w:rsidDel="00000000" w:rsidR="00000000" w:rsidRPr="00000000">
        <w:rPr>
          <w:color w:val="0f243e"/>
          <w:sz w:val="28"/>
          <w:szCs w:val="28"/>
          <w:vertAlign w:val="baseline"/>
          <w:rtl w:val="0"/>
        </w:rPr>
        <w:t xml:space="preserve">- El derrumbe de la URSS: ¿y el comunismo? Supervivencia de la revolución cubana.</w:t>
      </w:r>
    </w:p>
    <w:p w:rsidR="00000000" w:rsidDel="00000000" w:rsidP="00000000" w:rsidRDefault="00000000" w:rsidRPr="00000000">
      <w:pPr>
        <w:pBdr/>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rPr>
          <w:color w:val="0f243e"/>
          <w:sz w:val="28"/>
          <w:szCs w:val="28"/>
          <w:vertAlign w:val="baseline"/>
        </w:rPr>
      </w:pPr>
      <w:r w:rsidDel="00000000" w:rsidR="00000000" w:rsidRPr="00000000">
        <w:rPr>
          <w:b w:val="1"/>
          <w:color w:val="0f243e"/>
          <w:sz w:val="28"/>
          <w:szCs w:val="28"/>
          <w:vertAlign w:val="baseline"/>
          <w:rtl w:val="0"/>
        </w:rPr>
        <w:t xml:space="preserve">Bibliografía Obligatoria</w:t>
      </w:r>
      <w:r w:rsidDel="00000000" w:rsidR="00000000" w:rsidRPr="00000000">
        <w:rPr>
          <w:color w:val="0f243e"/>
          <w:sz w:val="28"/>
          <w:szCs w:val="28"/>
          <w:vertAlign w:val="baseline"/>
          <w:rtl w:val="0"/>
        </w:rPr>
        <w:t xml:space="preserve">: </w:t>
      </w:r>
    </w:p>
    <w:p w:rsidR="00000000" w:rsidDel="00000000" w:rsidP="00000000" w:rsidRDefault="00000000" w:rsidRPr="00000000">
      <w:pPr>
        <w:numPr>
          <w:ilvl w:val="0"/>
          <w:numId w:val="5"/>
        </w:numPr>
        <w:pBdr/>
        <w:ind w:left="780" w:hanging="360"/>
        <w:rPr>
          <w:color w:val="0f243e"/>
          <w:sz w:val="28"/>
          <w:szCs w:val="28"/>
        </w:rPr>
      </w:pPr>
      <w:r w:rsidDel="00000000" w:rsidR="00000000" w:rsidRPr="00000000">
        <w:rPr>
          <w:color w:val="0f243e"/>
          <w:sz w:val="28"/>
          <w:szCs w:val="28"/>
          <w:vertAlign w:val="baseline"/>
          <w:rtl w:val="0"/>
        </w:rPr>
        <w:t xml:space="preserve">HOCHMAN, NICOLÁS, </w:t>
      </w:r>
      <w:r w:rsidDel="00000000" w:rsidR="00000000" w:rsidRPr="00000000">
        <w:rPr>
          <w:i w:val="1"/>
          <w:color w:val="0f243e"/>
          <w:sz w:val="28"/>
          <w:szCs w:val="28"/>
          <w:vertAlign w:val="baseline"/>
          <w:rtl w:val="0"/>
        </w:rPr>
        <w:t xml:space="preserve">Historia II El mundo entre 1945 y el siglo XXI De la polarización a la globalización</w:t>
      </w:r>
      <w:r w:rsidDel="00000000" w:rsidR="00000000" w:rsidRPr="00000000">
        <w:rPr>
          <w:color w:val="0f243e"/>
          <w:sz w:val="28"/>
          <w:szCs w:val="28"/>
          <w:vertAlign w:val="baseline"/>
          <w:rtl w:val="0"/>
        </w:rPr>
        <w:t xml:space="preserve">, Bs.As, Longseller Educación (Serie Enfoques), 2015. Disponible en formato impreso y digital. </w:t>
      </w:r>
    </w:p>
    <w:p w:rsidR="00000000" w:rsidDel="00000000" w:rsidP="00000000" w:rsidRDefault="00000000" w:rsidRPr="00000000">
      <w:pPr>
        <w:numPr>
          <w:ilvl w:val="0"/>
          <w:numId w:val="5"/>
        </w:numPr>
        <w:pBdr/>
        <w:ind w:left="780" w:hanging="360"/>
        <w:rPr>
          <w:color w:val="0f243e"/>
          <w:sz w:val="28"/>
          <w:szCs w:val="28"/>
        </w:rPr>
      </w:pPr>
      <w:r w:rsidDel="00000000" w:rsidR="00000000" w:rsidRPr="00000000">
        <w:rPr>
          <w:color w:val="0f243e"/>
          <w:sz w:val="28"/>
          <w:szCs w:val="28"/>
          <w:vertAlign w:val="baseline"/>
          <w:rtl w:val="0"/>
        </w:rPr>
        <w:t xml:space="preserve">HOBSBAWM ERIC, </w:t>
      </w:r>
      <w:r w:rsidDel="00000000" w:rsidR="00000000" w:rsidRPr="00000000">
        <w:rPr>
          <w:i w:val="1"/>
          <w:color w:val="0f243e"/>
          <w:sz w:val="28"/>
          <w:szCs w:val="28"/>
          <w:vertAlign w:val="baseline"/>
          <w:rtl w:val="0"/>
        </w:rPr>
        <w:t xml:space="preserve">Historia del Siglo XX</w:t>
      </w:r>
      <w:r w:rsidDel="00000000" w:rsidR="00000000" w:rsidRPr="00000000">
        <w:rPr>
          <w:color w:val="0f243e"/>
          <w:sz w:val="28"/>
          <w:szCs w:val="28"/>
          <w:vertAlign w:val="baseline"/>
          <w:rtl w:val="0"/>
        </w:rPr>
        <w:t xml:space="preserve">., Bs.As, Crítica, 2010 (Selección sobre la guerra fría)</w:t>
      </w:r>
    </w:p>
    <w:p w:rsidR="00000000" w:rsidDel="00000000" w:rsidP="00000000" w:rsidRDefault="00000000" w:rsidRPr="00000000">
      <w:pPr>
        <w:numPr>
          <w:ilvl w:val="0"/>
          <w:numId w:val="5"/>
        </w:numPr>
        <w:pBdr/>
        <w:ind w:left="780" w:hanging="360"/>
        <w:rPr>
          <w:color w:val="0f243e"/>
          <w:sz w:val="28"/>
          <w:szCs w:val="28"/>
        </w:rPr>
      </w:pPr>
      <w:r w:rsidDel="00000000" w:rsidR="00000000" w:rsidRPr="00000000">
        <w:rPr>
          <w:color w:val="0f243e"/>
          <w:sz w:val="28"/>
          <w:szCs w:val="28"/>
          <w:vertAlign w:val="baseline"/>
          <w:rtl w:val="0"/>
        </w:rPr>
        <w:t xml:space="preserve">O´DONNELL, GUILLERMO, </w:t>
      </w:r>
      <w:r w:rsidDel="00000000" w:rsidR="00000000" w:rsidRPr="00000000">
        <w:rPr>
          <w:i w:val="1"/>
          <w:color w:val="0f243e"/>
          <w:sz w:val="28"/>
          <w:szCs w:val="28"/>
          <w:vertAlign w:val="baseline"/>
          <w:rtl w:val="0"/>
        </w:rPr>
        <w:t xml:space="preserve">El Estado Burocrático Autoritario. Triunfos, derrotas y crisis</w:t>
      </w:r>
      <w:r w:rsidDel="00000000" w:rsidR="00000000" w:rsidRPr="00000000">
        <w:rPr>
          <w:color w:val="0f243e"/>
          <w:sz w:val="28"/>
          <w:szCs w:val="28"/>
          <w:vertAlign w:val="baseline"/>
          <w:rtl w:val="0"/>
        </w:rPr>
        <w:t xml:space="preserve">, Bs.As, Editorial Belgrano, 1982 (Selección)</w:t>
      </w:r>
    </w:p>
    <w:p w:rsidR="00000000" w:rsidDel="00000000" w:rsidP="00000000" w:rsidRDefault="00000000" w:rsidRPr="00000000">
      <w:pPr>
        <w:numPr>
          <w:ilvl w:val="0"/>
          <w:numId w:val="5"/>
        </w:numPr>
        <w:pBdr/>
        <w:ind w:left="780" w:hanging="360"/>
        <w:rPr>
          <w:color w:val="0f243e"/>
          <w:sz w:val="28"/>
          <w:szCs w:val="28"/>
        </w:rPr>
      </w:pPr>
      <w:r w:rsidDel="00000000" w:rsidR="00000000" w:rsidRPr="00000000">
        <w:rPr>
          <w:color w:val="0f243e"/>
          <w:sz w:val="28"/>
          <w:szCs w:val="28"/>
          <w:vertAlign w:val="baseline"/>
          <w:rtl w:val="0"/>
        </w:rPr>
        <w:t xml:space="preserve">Fuentes históricas entregadas durante la cursada.</w:t>
      </w:r>
    </w:p>
    <w:p w:rsidR="00000000" w:rsidDel="00000000" w:rsidP="00000000" w:rsidRDefault="00000000" w:rsidRPr="00000000">
      <w:pPr>
        <w:pBdr/>
        <w:ind w:left="1068" w:firstLine="0"/>
        <w:contextualSpacing w:val="0"/>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u w:val="single"/>
          <w:vertAlign w:val="baseline"/>
          <w:rtl w:val="0"/>
        </w:rPr>
        <w:t xml:space="preserve">Pautas a cumplimentar para presentarse ante Comisión Evaluadora de esta materia</w:t>
      </w:r>
      <w:r w:rsidDel="00000000" w:rsidR="00000000" w:rsidRPr="00000000">
        <w:rPr>
          <w:color w:val="0f243e"/>
          <w:sz w:val="28"/>
          <w:szCs w:val="28"/>
          <w:vertAlign w:val="baseline"/>
          <w:rtl w:val="0"/>
        </w:rPr>
        <w:t xml:space="preserve">.</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rtl w:val="0"/>
        </w:rPr>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Respetar el horario pautado para la mesa de examen. No olvidar la documentación requerida. </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Presentar carpeta completa con actividades áulicas y TPs resueltos.</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Respetar orden de respuestas y buena ortografía.</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Se evaluarán todos los contenidos del programa. Haber aprobado un trimestre no significa que no se tomará en el examen. </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Se evaluará el análisis crítico de los contenidos, así como se aprendió en clase. (Estudiar de memoria no servirá para aprobar el examen)</w:t>
      </w:r>
    </w:p>
    <w:p w:rsidR="00000000" w:rsidDel="00000000" w:rsidP="00000000" w:rsidRDefault="00000000" w:rsidRPr="00000000">
      <w:pPr>
        <w:pBdr/>
        <w:contextualSpacing w:val="0"/>
        <w:jc w:val="both"/>
        <w:rPr>
          <w:color w:val="0f243e"/>
          <w:sz w:val="28"/>
          <w:szCs w:val="28"/>
          <w:vertAlign w:val="baseline"/>
        </w:rPr>
      </w:pPr>
      <w:r w:rsidDel="00000000" w:rsidR="00000000" w:rsidRPr="00000000">
        <w:rPr>
          <w:color w:val="0f243e"/>
          <w:sz w:val="28"/>
          <w:szCs w:val="28"/>
          <w:vertAlign w:val="baseline"/>
          <w:rtl w:val="0"/>
        </w:rPr>
        <w:t xml:space="preserve">- Preparar un tema a elección para defenderlo oralmente, en caso de que se tenga que pasar a esta instancia (El examen será escrito y se aprobará con un 70% de respuestas correctas. Sólo se pasará a la instancia oral en caso de haber obtenido un 60-65% de las respuestas correctas)</w:t>
      </w:r>
    </w:p>
    <w:p w:rsidR="00000000" w:rsidDel="00000000" w:rsidP="00000000" w:rsidRDefault="00000000" w:rsidRPr="00000000">
      <w:pPr>
        <w:pBdr/>
        <w:ind w:left="1068" w:firstLine="0"/>
        <w:contextualSpacing w:val="0"/>
        <w:rPr>
          <w:sz w:val="20"/>
          <w:szCs w:val="20"/>
          <w:vertAlign w:val="baseline"/>
        </w:rPr>
      </w:pPr>
      <w:r w:rsidDel="00000000" w:rsidR="00000000" w:rsidRPr="00000000">
        <w:rPr>
          <w:rtl w:val="0"/>
        </w:rPr>
      </w:r>
    </w:p>
    <w:sectPr>
      <w:pgSz w:h="16838" w:w="11906"/>
      <w:pgMar w:bottom="720" w:top="720" w:left="72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Arial"/>
  <w:font w:name="Courgette">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080" w:firstLine="720"/>
      </w:pPr>
      <w:rPr>
        <w:rFonts w:ascii="Arial" w:cs="Arial" w:eastAsia="Arial" w:hAnsi="Arial"/>
        <w:vertAlign w:val="baseline"/>
      </w:rPr>
    </w:lvl>
    <w:lvl w:ilvl="1">
      <w:start w:val="1976"/>
      <w:numFmt w:val="bullet"/>
      <w:lvlText w:val="-"/>
      <w:lvlJc w:val="left"/>
      <w:pPr>
        <w:ind w:left="1800" w:firstLine="1440"/>
      </w:pPr>
      <w:rPr>
        <w:rFonts w:ascii="Arial" w:cs="Arial" w:eastAsia="Arial" w:hAnsi="Arial"/>
        <w:vertAlign w:val="baseline"/>
      </w:rPr>
    </w:lvl>
    <w:lvl w:ilvl="2">
      <w:start w:val="1"/>
      <w:numFmt w:val="bullet"/>
      <w:lvlText w:val="▪"/>
      <w:lvlJc w:val="left"/>
      <w:pPr>
        <w:ind w:left="2520" w:firstLine="2160"/>
      </w:pPr>
      <w:rPr>
        <w:rFonts w:ascii="Arial" w:cs="Arial" w:eastAsia="Arial" w:hAnsi="Arial"/>
        <w:vertAlign w:val="baseline"/>
      </w:rPr>
    </w:lvl>
    <w:lvl w:ilvl="3">
      <w:start w:val="1"/>
      <w:numFmt w:val="bullet"/>
      <w:lvlText w:val="●"/>
      <w:lvlJc w:val="left"/>
      <w:pPr>
        <w:ind w:left="3240" w:firstLine="2880"/>
      </w:pPr>
      <w:rPr>
        <w:rFonts w:ascii="Arial" w:cs="Arial" w:eastAsia="Arial" w:hAnsi="Arial"/>
        <w:vertAlign w:val="baseline"/>
      </w:rPr>
    </w:lvl>
    <w:lvl w:ilvl="4">
      <w:start w:val="1"/>
      <w:numFmt w:val="bullet"/>
      <w:lvlText w:val="o"/>
      <w:lvlJc w:val="left"/>
      <w:pPr>
        <w:ind w:left="3960" w:firstLine="3600"/>
      </w:pPr>
      <w:rPr>
        <w:rFonts w:ascii="Arial" w:cs="Arial" w:eastAsia="Arial" w:hAnsi="Arial"/>
        <w:vertAlign w:val="baseline"/>
      </w:rPr>
    </w:lvl>
    <w:lvl w:ilvl="5">
      <w:start w:val="1"/>
      <w:numFmt w:val="bullet"/>
      <w:lvlText w:val="▪"/>
      <w:lvlJc w:val="left"/>
      <w:pPr>
        <w:ind w:left="4680" w:firstLine="4320"/>
      </w:pPr>
      <w:rPr>
        <w:rFonts w:ascii="Arial" w:cs="Arial" w:eastAsia="Arial" w:hAnsi="Arial"/>
        <w:vertAlign w:val="baseline"/>
      </w:rPr>
    </w:lvl>
    <w:lvl w:ilvl="6">
      <w:start w:val="1"/>
      <w:numFmt w:val="bullet"/>
      <w:lvlText w:val="●"/>
      <w:lvlJc w:val="left"/>
      <w:pPr>
        <w:ind w:left="5400" w:firstLine="5040"/>
      </w:pPr>
      <w:rPr>
        <w:rFonts w:ascii="Arial" w:cs="Arial" w:eastAsia="Arial" w:hAnsi="Arial"/>
        <w:vertAlign w:val="baseline"/>
      </w:rPr>
    </w:lvl>
    <w:lvl w:ilvl="7">
      <w:start w:val="1"/>
      <w:numFmt w:val="bullet"/>
      <w:lvlText w:val="o"/>
      <w:lvlJc w:val="left"/>
      <w:pPr>
        <w:ind w:left="6120" w:firstLine="5760"/>
      </w:pPr>
      <w:rPr>
        <w:rFonts w:ascii="Arial" w:cs="Arial" w:eastAsia="Arial" w:hAnsi="Arial"/>
        <w:vertAlign w:val="baseline"/>
      </w:rPr>
    </w:lvl>
    <w:lvl w:ilvl="8">
      <w:start w:val="1"/>
      <w:numFmt w:val="bullet"/>
      <w:lvlText w:val="▪"/>
      <w:lvlJc w:val="left"/>
      <w:pPr>
        <w:ind w:left="6840" w:firstLine="6480"/>
      </w:pPr>
      <w:rPr>
        <w:rFonts w:ascii="Arial" w:cs="Arial" w:eastAsia="Arial" w:hAnsi="Arial"/>
        <w:vertAlign w:val="baseline"/>
      </w:rPr>
    </w:lvl>
  </w:abstractNum>
  <w:abstractNum w:abstractNumId="2">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3">
    <w:lvl w:ilvl="0">
      <w:start w:val="0"/>
      <w:numFmt w:val="bullet"/>
      <w:lvlText w:val="-"/>
      <w:lvlJc w:val="left"/>
      <w:pPr>
        <w:ind w:left="720" w:firstLine="360"/>
      </w:pPr>
      <w:rPr>
        <w:rFonts w:ascii="Arial" w:cs="Arial" w:eastAsia="Arial" w:hAnsi="Arial"/>
        <w:vertAlign w:val="baseline"/>
      </w:rPr>
    </w:lvl>
    <w:lvl w:ilvl="1">
      <w:start w:val="1"/>
      <w:numFmt w:val="bullet"/>
      <w:lvlText w:val="❖"/>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4">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5">
    <w:lvl w:ilvl="0">
      <w:start w:val="1"/>
      <w:numFmt w:val="bullet"/>
      <w:lvlText w:val="●"/>
      <w:lvlJc w:val="left"/>
      <w:pPr>
        <w:ind w:left="780" w:firstLine="420"/>
      </w:pPr>
      <w:rPr>
        <w:rFonts w:ascii="Arial" w:cs="Arial" w:eastAsia="Arial" w:hAnsi="Arial"/>
        <w:vertAlign w:val="baseline"/>
      </w:rPr>
    </w:lvl>
    <w:lvl w:ilvl="1">
      <w:start w:val="1"/>
      <w:numFmt w:val="bullet"/>
      <w:lvlText w:val="o"/>
      <w:lvlJc w:val="left"/>
      <w:pPr>
        <w:ind w:left="1500" w:firstLine="1140"/>
      </w:pPr>
      <w:rPr>
        <w:rFonts w:ascii="Arial" w:cs="Arial" w:eastAsia="Arial" w:hAnsi="Arial"/>
        <w:vertAlign w:val="baseline"/>
      </w:rPr>
    </w:lvl>
    <w:lvl w:ilvl="2">
      <w:start w:val="1"/>
      <w:numFmt w:val="bullet"/>
      <w:lvlText w:val="▪"/>
      <w:lvlJc w:val="left"/>
      <w:pPr>
        <w:ind w:left="2220" w:firstLine="1860"/>
      </w:pPr>
      <w:rPr>
        <w:rFonts w:ascii="Arial" w:cs="Arial" w:eastAsia="Arial" w:hAnsi="Arial"/>
        <w:vertAlign w:val="baseline"/>
      </w:rPr>
    </w:lvl>
    <w:lvl w:ilvl="3">
      <w:start w:val="1"/>
      <w:numFmt w:val="bullet"/>
      <w:lvlText w:val="●"/>
      <w:lvlJc w:val="left"/>
      <w:pPr>
        <w:ind w:left="2940" w:firstLine="2580"/>
      </w:pPr>
      <w:rPr>
        <w:rFonts w:ascii="Arial" w:cs="Arial" w:eastAsia="Arial" w:hAnsi="Arial"/>
        <w:vertAlign w:val="baseline"/>
      </w:rPr>
    </w:lvl>
    <w:lvl w:ilvl="4">
      <w:start w:val="1"/>
      <w:numFmt w:val="bullet"/>
      <w:lvlText w:val="o"/>
      <w:lvlJc w:val="left"/>
      <w:pPr>
        <w:ind w:left="3660" w:firstLine="3300"/>
      </w:pPr>
      <w:rPr>
        <w:rFonts w:ascii="Arial" w:cs="Arial" w:eastAsia="Arial" w:hAnsi="Arial"/>
        <w:vertAlign w:val="baseline"/>
      </w:rPr>
    </w:lvl>
    <w:lvl w:ilvl="5">
      <w:start w:val="1"/>
      <w:numFmt w:val="bullet"/>
      <w:lvlText w:val="▪"/>
      <w:lvlJc w:val="left"/>
      <w:pPr>
        <w:ind w:left="4380" w:firstLine="4020"/>
      </w:pPr>
      <w:rPr>
        <w:rFonts w:ascii="Arial" w:cs="Arial" w:eastAsia="Arial" w:hAnsi="Arial"/>
        <w:vertAlign w:val="baseline"/>
      </w:rPr>
    </w:lvl>
    <w:lvl w:ilvl="6">
      <w:start w:val="1"/>
      <w:numFmt w:val="bullet"/>
      <w:lvlText w:val="●"/>
      <w:lvlJc w:val="left"/>
      <w:pPr>
        <w:ind w:left="5100" w:firstLine="4740"/>
      </w:pPr>
      <w:rPr>
        <w:rFonts w:ascii="Arial" w:cs="Arial" w:eastAsia="Arial" w:hAnsi="Arial"/>
        <w:vertAlign w:val="baseline"/>
      </w:rPr>
    </w:lvl>
    <w:lvl w:ilvl="7">
      <w:start w:val="1"/>
      <w:numFmt w:val="bullet"/>
      <w:lvlText w:val="o"/>
      <w:lvlJc w:val="left"/>
      <w:pPr>
        <w:ind w:left="5820" w:firstLine="5460"/>
      </w:pPr>
      <w:rPr>
        <w:rFonts w:ascii="Arial" w:cs="Arial" w:eastAsia="Arial" w:hAnsi="Arial"/>
        <w:vertAlign w:val="baseline"/>
      </w:rPr>
    </w:lvl>
    <w:lvl w:ilvl="8">
      <w:start w:val="1"/>
      <w:numFmt w:val="bullet"/>
      <w:lvlText w:val="▪"/>
      <w:lvlJc w:val="left"/>
      <w:pPr>
        <w:ind w:left="6540" w:firstLine="6180"/>
      </w:pPr>
      <w:rPr>
        <w:rFonts w:ascii="Arial" w:cs="Arial" w:eastAsia="Arial" w:hAnsi="Arial"/>
        <w:vertAlign w:val="baseline"/>
      </w:rPr>
    </w:lvl>
  </w:abstractNum>
  <w:abstractNum w:abstractNumId="6">
    <w:lvl w:ilvl="0">
      <w:start w:val="1"/>
      <w:numFmt w:val="bullet"/>
      <w:lvlText w:val="❖"/>
      <w:lvlJc w:val="left"/>
      <w:pPr>
        <w:ind w:left="720" w:firstLine="360"/>
      </w:pPr>
      <w:rPr>
        <w:rFonts w:ascii="Arial" w:cs="Arial" w:eastAsia="Arial" w:hAnsi="Arial"/>
        <w:vertAlign w:val="baseline"/>
      </w:rPr>
    </w:lvl>
    <w:lvl w:ilvl="1">
      <w:start w:val="1"/>
      <w:numFmt w:val="bullet"/>
      <w:lvlText w:val="●"/>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vertAlign w:val="baseline"/>
      </w:rPr>
    </w:rPrDefault>
    <w:pPrDefault>
      <w:pPr>
        <w:keepNext w:val="0"/>
        <w:keepLines w:val="0"/>
        <w:widowControl w:val="0"/>
        <w:pBdr/>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Courgette-regular.ttf"/></Relationships>
</file>