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2F" w:rsidRPr="0020612F" w:rsidRDefault="0020612F" w:rsidP="0020612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</w:pPr>
      <w:r w:rsidRPr="0020612F">
        <w:rPr>
          <w:rFonts w:ascii="Calibri" w:eastAsia="DejaVu Sans" w:hAnsi="Calibri" w:cs="DejaVu Sans"/>
          <w:noProof/>
          <w:kern w:val="3"/>
          <w:sz w:val="36"/>
          <w:szCs w:val="36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-519423</wp:posOffset>
            </wp:positionV>
            <wp:extent cx="1133475" cy="1400804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16" cy="1405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>Instituto Parroquial San Carlos Borromeo</w:t>
      </w:r>
    </w:p>
    <w:p w:rsidR="0020612F" w:rsidRPr="0020612F" w:rsidRDefault="0020612F" w:rsidP="0020612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</w:pPr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>DIPREGEP 4754</w:t>
      </w:r>
    </w:p>
    <w:p w:rsidR="0020612F" w:rsidRPr="0020612F" w:rsidRDefault="0020612F" w:rsidP="0020612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</w:pPr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 xml:space="preserve">América 735 – </w:t>
      </w:r>
      <w:proofErr w:type="spellStart"/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>Haedo</w:t>
      </w:r>
      <w:proofErr w:type="spellEnd"/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 xml:space="preserve">  </w:t>
      </w:r>
      <w:r w:rsidRPr="0020612F">
        <w:rPr>
          <w:rFonts w:ascii="Segoe UI Symbol" w:eastAsia="OpenSymbol" w:hAnsi="Segoe UI Symbol" w:cs="Segoe UI Symbol"/>
          <w:kern w:val="3"/>
          <w:sz w:val="28"/>
          <w:szCs w:val="28"/>
          <w:lang w:val="es-ES" w:eastAsia="es-AR"/>
        </w:rPr>
        <w:t>☎</w:t>
      </w:r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 xml:space="preserve"> 4659-3644</w:t>
      </w:r>
    </w:p>
    <w:p w:rsidR="0020612F" w:rsidRPr="0020612F" w:rsidRDefault="0020612F" w:rsidP="0020612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</w:pPr>
      <w:r w:rsidRPr="0020612F">
        <w:rPr>
          <w:rFonts w:ascii="Calibri" w:eastAsia="DejaVu Sans" w:hAnsi="Calibri" w:cs="DejaVu Sans"/>
          <w:kern w:val="3"/>
          <w:sz w:val="28"/>
          <w:szCs w:val="28"/>
          <w:lang w:val="es-ES" w:eastAsia="es-AR"/>
        </w:rPr>
        <w:t>dirección.secundaria@sancarlosborromeo.edu.ar</w:t>
      </w:r>
    </w:p>
    <w:p w:rsidR="0020612F" w:rsidRPr="0020612F" w:rsidRDefault="0020612F" w:rsidP="0020612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DejaVu Sans" w:hAnsi="Liberation Serif" w:cs="DejaVu Sans"/>
          <w:kern w:val="3"/>
          <w:sz w:val="24"/>
          <w:szCs w:val="24"/>
          <w:lang w:val="es-ES" w:eastAsia="es-AR"/>
        </w:rPr>
      </w:pP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24"/>
          <w:szCs w:val="24"/>
          <w:lang w:val="es-ES" w:eastAsia="es-AR"/>
        </w:rPr>
      </w:pP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24"/>
          <w:szCs w:val="24"/>
          <w:lang w:val="es-ES" w:eastAsia="es-AR"/>
        </w:rPr>
      </w:pPr>
    </w:p>
    <w:p w:rsidR="0020612F" w:rsidRP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  <w:r w:rsidRPr="0020612F"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>Área:</w:t>
      </w:r>
      <w:r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 xml:space="preserve"> Historia</w:t>
      </w:r>
    </w:p>
    <w:p w:rsidR="0020612F" w:rsidRP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u w:val="single"/>
          <w:lang w:val="es-ES" w:eastAsia="es-AR"/>
        </w:rPr>
      </w:pP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  <w:r w:rsidRPr="0020612F"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>Curso:</w:t>
      </w:r>
      <w:r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 xml:space="preserve"> 3° A y B</w:t>
      </w:r>
    </w:p>
    <w:p w:rsidR="0020612F" w:rsidRP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  <w:r w:rsidRPr="0020612F"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>Docente:</w:t>
      </w:r>
      <w:r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 xml:space="preserve"> Cecilia </w:t>
      </w:r>
      <w:proofErr w:type="spellStart"/>
      <w:r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>Diáz</w:t>
      </w:r>
      <w:proofErr w:type="spellEnd"/>
    </w:p>
    <w:p w:rsidR="0020612F" w:rsidRP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  <w:r w:rsidRPr="0020612F"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>Carga Horaria:</w:t>
      </w:r>
      <w:r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 xml:space="preserve"> 2 horas semanales 3° A</w:t>
      </w:r>
    </w:p>
    <w:p w:rsid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  <w:r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  <w:t xml:space="preserve">                            2 horas semanales 3° B</w:t>
      </w:r>
    </w:p>
    <w:p w:rsidR="0020612F" w:rsidRPr="0020612F" w:rsidRDefault="0020612F" w:rsidP="0020612F">
      <w:pPr>
        <w:widowControl w:val="0"/>
        <w:suppressAutoHyphens/>
        <w:autoSpaceDN w:val="0"/>
        <w:spacing w:after="0" w:line="360" w:lineRule="auto"/>
        <w:textAlignment w:val="baseline"/>
        <w:rPr>
          <w:rFonts w:ascii="Liberation Serif" w:eastAsia="DejaVu Sans" w:hAnsi="Liberation Serif" w:cs="DejaVu Sans"/>
          <w:b/>
          <w:kern w:val="3"/>
          <w:sz w:val="36"/>
          <w:szCs w:val="36"/>
          <w:lang w:val="es-ES" w:eastAsia="es-AR"/>
        </w:rPr>
      </w:pPr>
    </w:p>
    <w:p w:rsidR="00DF021B" w:rsidRDefault="00A05710">
      <w:pPr>
        <w:rPr>
          <w:sz w:val="36"/>
          <w:szCs w:val="36"/>
        </w:rPr>
      </w:pPr>
    </w:p>
    <w:p w:rsidR="0020612F" w:rsidRDefault="0020612F">
      <w:pPr>
        <w:rPr>
          <w:sz w:val="36"/>
          <w:szCs w:val="36"/>
        </w:rPr>
      </w:pPr>
    </w:p>
    <w:p w:rsidR="0020612F" w:rsidRDefault="0020612F">
      <w:pPr>
        <w:rPr>
          <w:sz w:val="36"/>
          <w:szCs w:val="36"/>
        </w:rPr>
      </w:pPr>
    </w:p>
    <w:p w:rsidR="00B81833" w:rsidRDefault="00B81833">
      <w:pPr>
        <w:rPr>
          <w:sz w:val="36"/>
          <w:szCs w:val="36"/>
        </w:rPr>
      </w:pPr>
    </w:p>
    <w:p w:rsidR="00B81833" w:rsidRDefault="00B81833">
      <w:pPr>
        <w:rPr>
          <w:sz w:val="36"/>
          <w:szCs w:val="36"/>
        </w:rPr>
      </w:pPr>
    </w:p>
    <w:p w:rsidR="00B81833" w:rsidRDefault="00B81833">
      <w:pPr>
        <w:rPr>
          <w:sz w:val="36"/>
          <w:szCs w:val="36"/>
        </w:rPr>
      </w:pPr>
    </w:p>
    <w:p w:rsidR="0020612F" w:rsidRDefault="0020612F">
      <w:pPr>
        <w:rPr>
          <w:sz w:val="36"/>
          <w:szCs w:val="36"/>
        </w:rPr>
      </w:pPr>
    </w:p>
    <w:p w:rsidR="00ED675D" w:rsidRDefault="00ED675D" w:rsidP="006F1C34">
      <w:pPr>
        <w:spacing w:after="0" w:line="240" w:lineRule="auto"/>
        <w:rPr>
          <w:rFonts w:ascii="Arial" w:eastAsia="Times New Roman" w:hAnsi="Arial" w:cs="Times New Roman"/>
          <w:noProof/>
          <w:szCs w:val="20"/>
          <w:lang w:val="es-ES" w:eastAsia="es-ES"/>
        </w:rPr>
      </w:pPr>
    </w:p>
    <w:p w:rsidR="00ED675D" w:rsidRPr="009D6990" w:rsidRDefault="00ED675D" w:rsidP="00ED675D">
      <w:pPr>
        <w:rPr>
          <w:rFonts w:ascii="Times New Roman" w:hAnsi="Times New Roman"/>
          <w:color w:val="0070C0"/>
          <w:sz w:val="32"/>
          <w:szCs w:val="32"/>
        </w:rPr>
      </w:pPr>
      <w:r w:rsidRPr="009D6990">
        <w:rPr>
          <w:rFonts w:ascii="Times New Roman" w:hAnsi="Times New Roman"/>
          <w:color w:val="0070C0"/>
          <w:sz w:val="32"/>
          <w:szCs w:val="32"/>
        </w:rPr>
        <w:t>CONTENIDOS</w:t>
      </w:r>
    </w:p>
    <w:p w:rsidR="00ED675D" w:rsidRPr="009D6990" w:rsidRDefault="00ED675D" w:rsidP="00ED675D">
      <w:pPr>
        <w:rPr>
          <w:rFonts w:ascii="Times New Roman" w:hAnsi="Times New Roman"/>
          <w:color w:val="0070C0"/>
          <w:szCs w:val="24"/>
        </w:rPr>
      </w:pPr>
    </w:p>
    <w:p w:rsidR="00ED675D" w:rsidRPr="009D6990" w:rsidRDefault="00ED675D" w:rsidP="00ED675D">
      <w:pPr>
        <w:rPr>
          <w:rFonts w:ascii="Times New Roman" w:hAnsi="Times New Roman"/>
          <w:i/>
          <w:color w:val="0070C0"/>
          <w:sz w:val="28"/>
          <w:szCs w:val="28"/>
        </w:rPr>
      </w:pPr>
      <w:r w:rsidRPr="009D6990">
        <w:rPr>
          <w:rFonts w:ascii="Times New Roman" w:hAnsi="Times New Roman"/>
          <w:i/>
          <w:color w:val="0070C0"/>
          <w:sz w:val="28"/>
          <w:szCs w:val="28"/>
        </w:rPr>
        <w:t xml:space="preserve">EJE ANUAL: </w:t>
      </w:r>
    </w:p>
    <w:p w:rsidR="00ED675D" w:rsidRPr="009D6990" w:rsidRDefault="00ED675D" w:rsidP="00ED675D">
      <w:pPr>
        <w:jc w:val="center"/>
        <w:rPr>
          <w:rFonts w:ascii="Times New Roman" w:hAnsi="Times New Roman"/>
          <w:i/>
          <w:color w:val="0070C0"/>
          <w:sz w:val="28"/>
          <w:szCs w:val="28"/>
        </w:rPr>
      </w:pPr>
      <w:r w:rsidRPr="009D6990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CONSTRUCCIￓN DE"/>
        </w:smartTagPr>
        <w:r w:rsidRPr="009D6990">
          <w:rPr>
            <w:rFonts w:ascii="Times New Roman" w:hAnsi="Times New Roman"/>
            <w:i/>
            <w:color w:val="0070C0"/>
            <w:sz w:val="28"/>
            <w:szCs w:val="28"/>
          </w:rPr>
          <w:t>LA CONSTRUCCIÓN DE</w:t>
        </w:r>
      </w:smartTag>
      <w:r w:rsidRPr="009D6990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LA SOCIEDAD Y"/>
        </w:smartTagPr>
        <w:r w:rsidRPr="009D6990">
          <w:rPr>
            <w:rFonts w:ascii="Times New Roman" w:hAnsi="Times New Roman"/>
            <w:i/>
            <w:color w:val="0070C0"/>
            <w:sz w:val="28"/>
            <w:szCs w:val="28"/>
          </w:rPr>
          <w:t>LA SOCIEDAD Y</w:t>
        </w:r>
      </w:smartTag>
      <w:r w:rsidRPr="009D6990">
        <w:rPr>
          <w:rFonts w:ascii="Times New Roman" w:hAnsi="Times New Roman"/>
          <w:i/>
          <w:color w:val="0070C0"/>
          <w:sz w:val="28"/>
          <w:szCs w:val="28"/>
        </w:rPr>
        <w:t xml:space="preserve"> EL ESTADO ARGENTINO DENTRO DEL CONTEXTO LATINOAMERICANO Y MUNDIAL</w:t>
      </w:r>
    </w:p>
    <w:p w:rsidR="00ED675D" w:rsidRDefault="00ED675D" w:rsidP="00ED675D">
      <w:pPr>
        <w:jc w:val="both"/>
        <w:rPr>
          <w:rFonts w:ascii="Times New Roman" w:hAnsi="Times New Roman"/>
          <w:i/>
          <w:sz w:val="28"/>
          <w:szCs w:val="28"/>
        </w:rPr>
      </w:pPr>
    </w:p>
    <w:p w:rsidR="00ED675D" w:rsidRDefault="00ED675D" w:rsidP="00ED675D">
      <w:pPr>
        <w:jc w:val="both"/>
        <w:rPr>
          <w:rFonts w:ascii="Times New Roman" w:hAnsi="Times New Roman"/>
          <w:i/>
          <w:szCs w:val="24"/>
        </w:rPr>
      </w:pPr>
    </w:p>
    <w:p w:rsidR="00ED675D" w:rsidRPr="009D6990" w:rsidRDefault="00ED675D" w:rsidP="00ED675D">
      <w:pPr>
        <w:jc w:val="right"/>
        <w:rPr>
          <w:rFonts w:ascii="Times New Roman" w:hAnsi="Times New Roman"/>
          <w:i/>
          <w:color w:val="0070C0"/>
          <w:szCs w:val="24"/>
        </w:rPr>
      </w:pPr>
      <w:r w:rsidRPr="009D6990">
        <w:rPr>
          <w:rFonts w:ascii="Times New Roman" w:hAnsi="Times New Roman"/>
          <w:i/>
          <w:color w:val="0070C0"/>
          <w:szCs w:val="24"/>
        </w:rPr>
        <w:t xml:space="preserve">BLOQUE I                      </w:t>
      </w:r>
      <w:proofErr w:type="spellStart"/>
      <w:r w:rsidRPr="009D6990">
        <w:rPr>
          <w:rFonts w:ascii="Times New Roman" w:hAnsi="Times New Roman"/>
          <w:i/>
          <w:color w:val="0070C0"/>
          <w:szCs w:val="24"/>
        </w:rPr>
        <w:t>Subeje</w:t>
      </w:r>
      <w:proofErr w:type="spellEnd"/>
      <w:r w:rsidRPr="009D6990">
        <w:rPr>
          <w:rFonts w:ascii="Times New Roman" w:hAnsi="Times New Roman"/>
          <w:i/>
          <w:color w:val="0070C0"/>
          <w:szCs w:val="24"/>
        </w:rPr>
        <w:t xml:space="preserve">: “EL OCASO DEL ORDEN COLONIAL. GUERRAS                           DE </w:t>
      </w:r>
      <w:smartTag w:uri="urn:schemas-microsoft-com:office:smarttags" w:element="PersonName">
        <w:smartTagPr>
          <w:attr w:name="ProductID" w:val="LA INDEPENDENCIA"/>
        </w:smartTagPr>
        <w:r w:rsidRPr="009D6990">
          <w:rPr>
            <w:rFonts w:ascii="Times New Roman" w:hAnsi="Times New Roman"/>
            <w:i/>
            <w:color w:val="0070C0"/>
            <w:szCs w:val="24"/>
          </w:rPr>
          <w:t>LA INDEPENDENCIA</w:t>
        </w:r>
      </w:smartTag>
      <w:r w:rsidRPr="009D6990">
        <w:rPr>
          <w:rFonts w:ascii="Times New Roman" w:hAnsi="Times New Roman"/>
          <w:i/>
          <w:color w:val="0070C0"/>
          <w:szCs w:val="24"/>
        </w:rPr>
        <w:t>”</w:t>
      </w:r>
    </w:p>
    <w:p w:rsidR="00ED675D" w:rsidRPr="009D6990" w:rsidRDefault="006A6602" w:rsidP="00ED675D">
      <w:pPr>
        <w:jc w:val="both"/>
        <w:rPr>
          <w:rFonts w:ascii="Times New Roman" w:hAnsi="Times New Roman"/>
          <w:i/>
          <w:szCs w:val="24"/>
        </w:rPr>
      </w:pPr>
      <w:r w:rsidRPr="006A6602">
        <w:rPr>
          <w:rFonts w:ascii="Times New Roman" w:hAnsi="Times New Roman"/>
          <w:i/>
          <w:noProof/>
          <w:szCs w:val="24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532.5pt;margin-top:22.45pt;width:73.75pt;height:54.75pt;z-index:-25165619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" stroked="f">
            <v:textbox>
              <w:txbxContent>
                <w:p w:rsidR="00155B5E" w:rsidRPr="00155B5E" w:rsidRDefault="00155B5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PRIMER TRI</w:t>
                  </w:r>
                  <w:r w:rsidRPr="00155B5E">
                    <w:rPr>
                      <w:sz w:val="18"/>
                    </w:rPr>
                    <w:t>M</w:t>
                  </w:r>
                  <w:r>
                    <w:rPr>
                      <w:sz w:val="18"/>
                    </w:rPr>
                    <w:t>E</w:t>
                  </w:r>
                  <w:r w:rsidRPr="00155B5E">
                    <w:rPr>
                      <w:sz w:val="18"/>
                    </w:rPr>
                    <w:t>STRE</w:t>
                  </w:r>
                </w:p>
              </w:txbxContent>
            </v:textbox>
            <w10:wrap anchorx="page"/>
          </v:shape>
        </w:pict>
      </w:r>
    </w:p>
    <w:p w:rsidR="00ED675D" w:rsidRDefault="00ED675D" w:rsidP="00ED6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I.1: </w:t>
      </w:r>
      <w:r>
        <w:rPr>
          <w:rFonts w:ascii="Times New Roman" w:hAnsi="Times New Roman"/>
          <w:b/>
          <w:bCs/>
          <w:szCs w:val="24"/>
        </w:rPr>
        <w:t xml:space="preserve">La sociedad </w:t>
      </w:r>
      <w:proofErr w:type="spellStart"/>
      <w:r>
        <w:rPr>
          <w:rFonts w:ascii="Times New Roman" w:hAnsi="Times New Roman"/>
          <w:b/>
          <w:bCs/>
          <w:szCs w:val="24"/>
        </w:rPr>
        <w:t>tardio</w:t>
      </w:r>
      <w:proofErr w:type="spellEnd"/>
      <w:r>
        <w:rPr>
          <w:rFonts w:ascii="Times New Roman" w:hAnsi="Times New Roman"/>
          <w:b/>
          <w:bCs/>
          <w:szCs w:val="24"/>
        </w:rPr>
        <w:t>-colonial:</w:t>
      </w:r>
      <w:r>
        <w:rPr>
          <w:rFonts w:ascii="Times New Roman" w:hAnsi="Times New Roman"/>
          <w:szCs w:val="24"/>
        </w:rPr>
        <w:t xml:space="preserve"> España en el siglo XVIII. Las reformas Borbónicas y la reorganización del Imperio. Quiebre de redes de relaciones. Los intereses económicos de </w:t>
      </w:r>
      <w:smartTag w:uri="urn:schemas-microsoft-com:office:smarttags" w:element="PersonName">
        <w:smartTagPr>
          <w:attr w:name="ProductID" w:val="la Metr￳poli"/>
        </w:smartTagPr>
        <w:r>
          <w:rPr>
            <w:rFonts w:ascii="Times New Roman" w:hAnsi="Times New Roman"/>
            <w:szCs w:val="24"/>
          </w:rPr>
          <w:t>la Metrópoli</w:t>
        </w:r>
      </w:smartTag>
      <w:r>
        <w:rPr>
          <w:rFonts w:ascii="Times New Roman" w:hAnsi="Times New Roman"/>
          <w:szCs w:val="24"/>
        </w:rPr>
        <w:t xml:space="preserve"> y los intereses económicos de los españoles americanos.</w:t>
      </w:r>
    </w:p>
    <w:p w:rsidR="00ED675D" w:rsidRDefault="00ED675D" w:rsidP="00ED675D">
      <w:pPr>
        <w:jc w:val="both"/>
        <w:rPr>
          <w:rFonts w:ascii="Times New Roman" w:hAnsi="Times New Roman"/>
          <w:szCs w:val="24"/>
        </w:rPr>
      </w:pPr>
    </w:p>
    <w:p w:rsidR="00ED675D" w:rsidRDefault="00ED675D" w:rsidP="00ED6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I.2: </w:t>
      </w:r>
      <w:r>
        <w:rPr>
          <w:rFonts w:ascii="Times New Roman" w:hAnsi="Times New Roman"/>
          <w:b/>
          <w:bCs/>
          <w:szCs w:val="24"/>
        </w:rPr>
        <w:t xml:space="preserve">Las revoluciones de Independencia: </w:t>
      </w:r>
      <w:r>
        <w:rPr>
          <w:rFonts w:ascii="Times New Roman" w:hAnsi="Times New Roman"/>
          <w:szCs w:val="24"/>
        </w:rPr>
        <w:t>La coyuntura internacional. El proceso político español (1808 – 1810). La ruptura del pacto colonial y  las vías de acceso a la modernidad política. Las revoluciones y las guerras de Independencia. Distintas perspectivas sobre la emancipación americana. Persistencias del Antiguo Régimen y recepción de las Nuevas Ideas.</w:t>
      </w:r>
    </w:p>
    <w:p w:rsidR="00ED675D" w:rsidRDefault="00ED675D" w:rsidP="00ED675D">
      <w:pPr>
        <w:rPr>
          <w:rFonts w:ascii="Times New Roman" w:hAnsi="Times New Roman"/>
          <w:szCs w:val="24"/>
        </w:rPr>
      </w:pPr>
    </w:p>
    <w:p w:rsidR="00ED675D" w:rsidRPr="009D6990" w:rsidRDefault="00ED675D" w:rsidP="00ED675D">
      <w:pPr>
        <w:jc w:val="right"/>
        <w:rPr>
          <w:rFonts w:ascii="Times New Roman" w:hAnsi="Times New Roman"/>
          <w:color w:val="0070C0"/>
          <w:szCs w:val="24"/>
        </w:rPr>
      </w:pPr>
      <w:r>
        <w:rPr>
          <w:rFonts w:ascii="Times New Roman" w:hAnsi="Times New Roman"/>
          <w:color w:val="0070C0"/>
          <w:szCs w:val="24"/>
        </w:rPr>
        <w:t xml:space="preserve"> </w:t>
      </w:r>
      <w:r w:rsidRPr="009D6990">
        <w:rPr>
          <w:rFonts w:ascii="Times New Roman" w:hAnsi="Times New Roman"/>
          <w:color w:val="0070C0"/>
          <w:szCs w:val="24"/>
        </w:rPr>
        <w:t xml:space="preserve">BLOQUE II                                        </w:t>
      </w:r>
      <w:proofErr w:type="spellStart"/>
      <w:r w:rsidRPr="009D6990">
        <w:rPr>
          <w:rFonts w:ascii="Times New Roman" w:hAnsi="Times New Roman"/>
          <w:i/>
          <w:color w:val="0070C0"/>
          <w:szCs w:val="24"/>
        </w:rPr>
        <w:t>subeje</w:t>
      </w:r>
      <w:proofErr w:type="spellEnd"/>
      <w:r w:rsidRPr="009D6990">
        <w:rPr>
          <w:rFonts w:ascii="Times New Roman" w:hAnsi="Times New Roman"/>
          <w:color w:val="0070C0"/>
          <w:szCs w:val="24"/>
        </w:rPr>
        <w:t xml:space="preserve">: “ CAMBIOS EN LA ESTRUCTURA                           POLÍTICA,  ECONOMICA Y SOCIAL </w:t>
      </w:r>
    </w:p>
    <w:p w:rsidR="00ED675D" w:rsidRPr="009D6990" w:rsidRDefault="00ED675D" w:rsidP="00ED675D">
      <w:pPr>
        <w:jc w:val="right"/>
        <w:rPr>
          <w:rFonts w:ascii="Times New Roman" w:hAnsi="Times New Roman"/>
          <w:color w:val="0070C0"/>
          <w:szCs w:val="24"/>
        </w:rPr>
      </w:pPr>
      <w:r w:rsidRPr="009D6990">
        <w:rPr>
          <w:rFonts w:ascii="Times New Roman" w:hAnsi="Times New Roman"/>
          <w:color w:val="0070C0"/>
          <w:szCs w:val="24"/>
        </w:rPr>
        <w:t xml:space="preserve">LATINOAMERICANA EN </w:t>
      </w:r>
      <w:smartTag w:uri="urn:schemas-microsoft-com:office:smarttags" w:element="PersonName">
        <w:smartTagPr>
          <w:attr w:name="ProductID" w:val="LA PRIMERA MITAD"/>
        </w:smartTagPr>
        <w:r w:rsidRPr="009D6990">
          <w:rPr>
            <w:rFonts w:ascii="Times New Roman" w:hAnsi="Times New Roman"/>
            <w:color w:val="0070C0"/>
            <w:szCs w:val="24"/>
          </w:rPr>
          <w:t>LA PRIMERA MITAD</w:t>
        </w:r>
      </w:smartTag>
      <w:r w:rsidRPr="009D6990">
        <w:rPr>
          <w:rFonts w:ascii="Times New Roman" w:hAnsi="Times New Roman"/>
          <w:color w:val="0070C0"/>
          <w:szCs w:val="24"/>
        </w:rPr>
        <w:t xml:space="preserve"> DEL SIGLO XIX”</w:t>
      </w:r>
    </w:p>
    <w:p w:rsidR="00ED675D" w:rsidRPr="009D6990" w:rsidRDefault="00ED675D" w:rsidP="00ED675D">
      <w:pPr>
        <w:jc w:val="both"/>
        <w:rPr>
          <w:rFonts w:ascii="Times New Roman" w:hAnsi="Times New Roman"/>
          <w:color w:val="0070C0"/>
          <w:szCs w:val="24"/>
        </w:rPr>
      </w:pPr>
    </w:p>
    <w:p w:rsidR="00ED675D" w:rsidRDefault="00ED675D" w:rsidP="00ED6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II.1: </w:t>
      </w:r>
      <w:r>
        <w:rPr>
          <w:rFonts w:ascii="Times New Roman" w:hAnsi="Times New Roman"/>
          <w:b/>
          <w:bCs/>
          <w:szCs w:val="24"/>
        </w:rPr>
        <w:t>Las consecuencias de las guerras de independencia:</w:t>
      </w:r>
      <w:r>
        <w:rPr>
          <w:rFonts w:ascii="Times New Roman" w:hAnsi="Times New Roman"/>
          <w:szCs w:val="24"/>
        </w:rPr>
        <w:t xml:space="preserve"> Transformaciones de la estructura socio – económica. Impacto de las guerras en la vida cotidiana y en la esfera productiva. Crisis en las economías regionales, creciente importancia de la presencia económica de Gran Bretaña y su impacto sobre la organización económica de las ex – colonias españolas.</w:t>
      </w:r>
    </w:p>
    <w:p w:rsidR="00ED675D" w:rsidRDefault="00ED675D" w:rsidP="00ED675D">
      <w:pPr>
        <w:jc w:val="both"/>
        <w:rPr>
          <w:rFonts w:ascii="Times New Roman" w:hAnsi="Times New Roman"/>
          <w:szCs w:val="24"/>
        </w:rPr>
      </w:pPr>
    </w:p>
    <w:p w:rsidR="00ED675D" w:rsidRDefault="00ED675D" w:rsidP="00ED6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II.2: </w:t>
      </w:r>
      <w:r>
        <w:rPr>
          <w:rFonts w:ascii="Times New Roman" w:hAnsi="Times New Roman"/>
          <w:b/>
          <w:bCs/>
          <w:szCs w:val="24"/>
        </w:rPr>
        <w:t xml:space="preserve">El Río de </w:t>
      </w:r>
      <w:smartTag w:uri="urn:schemas-microsoft-com:office:smarttags" w:element="PersonName">
        <w:smartTagPr>
          <w:attr w:name="ProductID" w:val="la Plata"/>
        </w:smartTagPr>
        <w:r>
          <w:rPr>
            <w:rFonts w:ascii="Times New Roman" w:hAnsi="Times New Roman"/>
            <w:b/>
            <w:bCs/>
            <w:szCs w:val="24"/>
          </w:rPr>
          <w:t>la Plata</w:t>
        </w:r>
      </w:smartTag>
      <w:r>
        <w:rPr>
          <w:rFonts w:ascii="Times New Roman" w:hAnsi="Times New Roman"/>
          <w:b/>
          <w:bCs/>
          <w:szCs w:val="24"/>
        </w:rPr>
        <w:t xml:space="preserve"> luego de </w:t>
      </w:r>
      <w:smartTag w:uri="urn:schemas-microsoft-com:office:smarttags" w:element="PersonName">
        <w:smartTagPr>
          <w:attr w:name="ProductID" w:val="LA INDEPENDENCIA"/>
        </w:smartTagPr>
        <w:r>
          <w:rPr>
            <w:rFonts w:ascii="Times New Roman" w:hAnsi="Times New Roman"/>
            <w:b/>
            <w:bCs/>
            <w:szCs w:val="24"/>
          </w:rPr>
          <w:t>la Independencia</w:t>
        </w:r>
      </w:smartTag>
      <w:r>
        <w:rPr>
          <w:rFonts w:ascii="Times New Roman" w:hAnsi="Times New Roman"/>
          <w:b/>
          <w:bCs/>
          <w:szCs w:val="24"/>
        </w:rPr>
        <w:t>, conflictos políticos:</w:t>
      </w:r>
      <w:r>
        <w:rPr>
          <w:rFonts w:ascii="Times New Roman" w:hAnsi="Times New Roman"/>
          <w:szCs w:val="24"/>
        </w:rPr>
        <w:t xml:space="preserve"> La inestabilidad en la organización de los nuevos gobiernos. Guerras civiles. El caudillismo. El gobierno de Buenos Aires y el plan económico del grupo </w:t>
      </w:r>
      <w:proofErr w:type="spellStart"/>
      <w:r>
        <w:rPr>
          <w:rFonts w:ascii="Times New Roman" w:hAnsi="Times New Roman"/>
          <w:szCs w:val="24"/>
        </w:rPr>
        <w:t>Rivadaviano</w:t>
      </w:r>
      <w:proofErr w:type="spellEnd"/>
      <w:r>
        <w:rPr>
          <w:rFonts w:ascii="Times New Roman" w:hAnsi="Times New Roman"/>
          <w:szCs w:val="24"/>
        </w:rPr>
        <w:t>. Regionalismos, federalismo. La organización de los espacios productivos: estancias y saladeros. Los sectores sociales en la ciudad y el campo. La herencia cultural de la colonia y las Nuevas Ideas.</w:t>
      </w:r>
    </w:p>
    <w:p w:rsidR="00ED675D" w:rsidRDefault="00ED675D" w:rsidP="00ED675D">
      <w:pPr>
        <w:jc w:val="both"/>
        <w:rPr>
          <w:rFonts w:ascii="Times New Roman" w:hAnsi="Times New Roman"/>
          <w:szCs w:val="24"/>
        </w:rPr>
      </w:pPr>
    </w:p>
    <w:p w:rsidR="00ED675D" w:rsidRDefault="006A6602" w:rsidP="00ED675D">
      <w:pPr>
        <w:jc w:val="both"/>
        <w:rPr>
          <w:rFonts w:ascii="Times New Roman" w:hAnsi="Times New Roman"/>
          <w:szCs w:val="24"/>
        </w:rPr>
      </w:pPr>
      <w:r w:rsidRPr="006A6602">
        <w:rPr>
          <w:rFonts w:ascii="Times New Roman" w:hAnsi="Times New Roman"/>
          <w:i/>
          <w:noProof/>
          <w:szCs w:val="24"/>
          <w:lang w:eastAsia="es-AR"/>
        </w:rPr>
        <w:lastRenderedPageBreak/>
        <w:pict>
          <v:shape id="_x0000_s1027" type="#_x0000_t202" style="position:absolute;left:0;text-align:left;margin-left:540.3pt;margin-top:-6pt;width:73.75pt;height:54.75pt;z-index:-251652096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" stroked="f">
            <v:textbox>
              <w:txbxContent>
                <w:p w:rsidR="00155B5E" w:rsidRPr="00155B5E" w:rsidRDefault="00155B5E" w:rsidP="00155B5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SEGUNDO TRI</w:t>
                  </w:r>
                  <w:r w:rsidRPr="00155B5E">
                    <w:rPr>
                      <w:sz w:val="18"/>
                    </w:rPr>
                    <w:t>M</w:t>
                  </w:r>
                  <w:r>
                    <w:rPr>
                      <w:sz w:val="18"/>
                    </w:rPr>
                    <w:t>E</w:t>
                  </w:r>
                  <w:r w:rsidRPr="00155B5E">
                    <w:rPr>
                      <w:sz w:val="18"/>
                    </w:rPr>
                    <w:t>STRE</w:t>
                  </w:r>
                </w:p>
              </w:txbxContent>
            </v:textbox>
            <w10:wrap anchorx="page"/>
          </v:shape>
        </w:pict>
      </w:r>
      <w:r w:rsidR="00ED675D">
        <w:rPr>
          <w:rFonts w:ascii="Times New Roman" w:hAnsi="Times New Roman"/>
          <w:szCs w:val="24"/>
        </w:rPr>
        <w:t xml:space="preserve">II.3: </w:t>
      </w:r>
      <w:r w:rsidR="00ED675D">
        <w:rPr>
          <w:rFonts w:ascii="Times New Roman" w:hAnsi="Times New Roman"/>
          <w:b/>
          <w:bCs/>
          <w:szCs w:val="24"/>
        </w:rPr>
        <w:t xml:space="preserve">El proyecto de </w:t>
      </w:r>
      <w:smartTag w:uri="urn:schemas-microsoft-com:office:smarttags" w:element="PersonName">
        <w:smartTagPr>
          <w:attr w:name="ProductID" w:val="la Confederaci￳n Argentina"/>
        </w:smartTagPr>
        <w:r w:rsidR="00ED675D">
          <w:rPr>
            <w:rFonts w:ascii="Times New Roman" w:hAnsi="Times New Roman"/>
            <w:b/>
            <w:bCs/>
            <w:szCs w:val="24"/>
          </w:rPr>
          <w:t>la Confederación Argentina</w:t>
        </w:r>
      </w:smartTag>
      <w:r w:rsidR="00ED675D">
        <w:rPr>
          <w:rFonts w:ascii="Times New Roman" w:hAnsi="Times New Roman"/>
          <w:b/>
          <w:bCs/>
          <w:szCs w:val="24"/>
        </w:rPr>
        <w:t xml:space="preserve"> en tiempos de Rosas: </w:t>
      </w:r>
      <w:r w:rsidR="00ED675D">
        <w:rPr>
          <w:rFonts w:ascii="Times New Roman" w:hAnsi="Times New Roman"/>
          <w:szCs w:val="24"/>
        </w:rPr>
        <w:t xml:space="preserve">La transición hacia el Federalismo </w:t>
      </w:r>
      <w:proofErr w:type="spellStart"/>
      <w:r w:rsidR="00ED675D">
        <w:rPr>
          <w:rFonts w:ascii="Times New Roman" w:hAnsi="Times New Roman"/>
          <w:szCs w:val="24"/>
        </w:rPr>
        <w:t>Rosista</w:t>
      </w:r>
      <w:proofErr w:type="spellEnd"/>
      <w:r w:rsidR="00ED675D">
        <w:rPr>
          <w:rFonts w:ascii="Times New Roman" w:hAnsi="Times New Roman"/>
          <w:szCs w:val="24"/>
        </w:rPr>
        <w:t xml:space="preserve">. La política de </w:t>
      </w:r>
      <w:smartTag w:uri="urn:schemas-microsoft-com:office:smarttags" w:element="PersonName">
        <w:smartTagPr>
          <w:attr w:name="ProductID" w:val="la Confederaci￳n"/>
        </w:smartTagPr>
        <w:r w:rsidR="00ED675D">
          <w:rPr>
            <w:rFonts w:ascii="Times New Roman" w:hAnsi="Times New Roman"/>
            <w:szCs w:val="24"/>
          </w:rPr>
          <w:t>la Confederación</w:t>
        </w:r>
      </w:smartTag>
      <w:r w:rsidR="00ED675D">
        <w:rPr>
          <w:rFonts w:ascii="Times New Roman" w:hAnsi="Times New Roman"/>
          <w:szCs w:val="24"/>
        </w:rPr>
        <w:t xml:space="preserve">: participación de los sectores populares. Rosas y la elite intelectual. </w:t>
      </w:r>
      <w:smartTag w:uri="urn:schemas-microsoft-com:office:smarttags" w:element="PersonName">
        <w:smartTagPr>
          <w:attr w:name="ProductID" w:val="La Generaci￳n"/>
        </w:smartTagPr>
        <w:r w:rsidR="00ED675D">
          <w:rPr>
            <w:rFonts w:ascii="Times New Roman" w:hAnsi="Times New Roman"/>
            <w:szCs w:val="24"/>
          </w:rPr>
          <w:t>La Generación</w:t>
        </w:r>
      </w:smartTag>
      <w:r w:rsidR="00ED675D">
        <w:rPr>
          <w:rFonts w:ascii="Times New Roman" w:hAnsi="Times New Roman"/>
          <w:szCs w:val="24"/>
        </w:rPr>
        <w:t xml:space="preserve"> del ´37. pactos, Ley de Aduanas. Crisis del Periodo </w:t>
      </w:r>
      <w:proofErr w:type="spellStart"/>
      <w:r w:rsidR="00ED675D">
        <w:rPr>
          <w:rFonts w:ascii="Times New Roman" w:hAnsi="Times New Roman"/>
          <w:szCs w:val="24"/>
        </w:rPr>
        <w:t>Rosista</w:t>
      </w:r>
      <w:proofErr w:type="spellEnd"/>
      <w:r w:rsidR="00ED675D">
        <w:rPr>
          <w:rFonts w:ascii="Times New Roman" w:hAnsi="Times New Roman"/>
          <w:szCs w:val="24"/>
        </w:rPr>
        <w:t>.</w:t>
      </w:r>
    </w:p>
    <w:p w:rsidR="00ED675D" w:rsidRDefault="00ED675D" w:rsidP="00ED675D">
      <w:pPr>
        <w:jc w:val="both"/>
        <w:rPr>
          <w:rFonts w:ascii="Times New Roman" w:hAnsi="Times New Roman"/>
          <w:szCs w:val="24"/>
        </w:rPr>
      </w:pPr>
    </w:p>
    <w:p w:rsidR="00ED675D" w:rsidRPr="009D6990" w:rsidRDefault="00ED675D" w:rsidP="00ED675D">
      <w:pPr>
        <w:jc w:val="right"/>
        <w:rPr>
          <w:rFonts w:ascii="Times New Roman" w:hAnsi="Times New Roman"/>
          <w:color w:val="0070C0"/>
          <w:szCs w:val="24"/>
        </w:rPr>
      </w:pPr>
      <w:r w:rsidRPr="009D6990">
        <w:rPr>
          <w:rFonts w:ascii="Times New Roman" w:hAnsi="Times New Roman"/>
          <w:color w:val="0070C0"/>
          <w:szCs w:val="24"/>
        </w:rPr>
        <w:t>BLOQUE III</w:t>
      </w:r>
      <w:r>
        <w:rPr>
          <w:rFonts w:ascii="Times New Roman" w:hAnsi="Times New Roman"/>
          <w:szCs w:val="24"/>
        </w:rPr>
        <w:t xml:space="preserve">                                          </w:t>
      </w:r>
      <w:proofErr w:type="spellStart"/>
      <w:r w:rsidRPr="009D6990">
        <w:rPr>
          <w:rFonts w:ascii="Times New Roman" w:hAnsi="Times New Roman"/>
          <w:i/>
          <w:color w:val="0070C0"/>
          <w:szCs w:val="24"/>
        </w:rPr>
        <w:t>Subeje</w:t>
      </w:r>
      <w:proofErr w:type="spellEnd"/>
      <w:r w:rsidRPr="009D6990">
        <w:rPr>
          <w:rFonts w:ascii="Times New Roman" w:hAnsi="Times New Roman"/>
          <w:color w:val="0070C0"/>
          <w:szCs w:val="24"/>
        </w:rPr>
        <w:t xml:space="preserve">;“TRANSFORMACIONES EN EL               </w:t>
      </w:r>
      <w:r>
        <w:rPr>
          <w:rFonts w:ascii="Times New Roman" w:hAnsi="Times New Roman"/>
          <w:color w:val="0070C0"/>
          <w:szCs w:val="24"/>
        </w:rPr>
        <w:t xml:space="preserve">              </w:t>
      </w:r>
      <w:r w:rsidRPr="009D6990">
        <w:rPr>
          <w:rFonts w:ascii="Times New Roman" w:hAnsi="Times New Roman"/>
          <w:color w:val="0070C0"/>
          <w:szCs w:val="24"/>
        </w:rPr>
        <w:t>CAPITALISMO, IMPERIALISMO Y COLONIALISMO”</w:t>
      </w:r>
    </w:p>
    <w:p w:rsidR="00ED675D" w:rsidRPr="009D6990" w:rsidRDefault="00ED675D" w:rsidP="00ED675D">
      <w:pPr>
        <w:jc w:val="right"/>
        <w:rPr>
          <w:rFonts w:ascii="Times New Roman" w:hAnsi="Times New Roman"/>
          <w:color w:val="0070C0"/>
          <w:szCs w:val="24"/>
        </w:rPr>
      </w:pPr>
    </w:p>
    <w:p w:rsidR="00ED675D" w:rsidRDefault="00ED675D" w:rsidP="00ED6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III.1: </w:t>
      </w:r>
      <w:smartTag w:uri="urn:schemas-microsoft-com:office:smarttags" w:element="PersonName">
        <w:smartTagPr>
          <w:attr w:name="ProductID" w:val="La Segunda Revoluci￳n"/>
        </w:smartTagPr>
        <w:r>
          <w:rPr>
            <w:rFonts w:ascii="Times New Roman" w:hAnsi="Times New Roman"/>
            <w:b/>
            <w:bCs/>
            <w:szCs w:val="24"/>
          </w:rPr>
          <w:t>La Segunda Revolución</w:t>
        </w:r>
      </w:smartTag>
      <w:r>
        <w:rPr>
          <w:rFonts w:ascii="Times New Roman" w:hAnsi="Times New Roman"/>
          <w:b/>
          <w:bCs/>
          <w:szCs w:val="24"/>
        </w:rPr>
        <w:t xml:space="preserve"> Industrial: </w:t>
      </w:r>
      <w:r>
        <w:rPr>
          <w:rFonts w:ascii="Times New Roman" w:hAnsi="Times New Roman"/>
          <w:szCs w:val="24"/>
        </w:rPr>
        <w:t>Cambios en la ciencia, nuevos conocimientos y transformaciones ideológicas en el modo de pensar el mundo. Los cambios tecnológicos. Nuevos tipos de producción. Desarrollo de las comunicaciones. Organización del capitalismo industrial. La unión entre industrias y bancos. El nuevo pacto colonial. El reparto del mundo.</w:t>
      </w:r>
    </w:p>
    <w:p w:rsidR="00ED675D" w:rsidRDefault="00ED675D" w:rsidP="00ED675D">
      <w:pPr>
        <w:jc w:val="both"/>
        <w:rPr>
          <w:rFonts w:ascii="Times New Roman" w:hAnsi="Times New Roman"/>
          <w:szCs w:val="24"/>
        </w:rPr>
      </w:pPr>
    </w:p>
    <w:p w:rsidR="00ED675D" w:rsidRDefault="00ED675D" w:rsidP="00ED675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III.2: </w:t>
      </w:r>
      <w:r>
        <w:rPr>
          <w:rFonts w:ascii="Times New Roman" w:hAnsi="Times New Roman"/>
          <w:b/>
          <w:bCs/>
          <w:szCs w:val="24"/>
        </w:rPr>
        <w:t>Tensiones en la consolidación de la burguesía y los cambios sociales:</w:t>
      </w:r>
      <w:r>
        <w:rPr>
          <w:rFonts w:ascii="Times New Roman" w:hAnsi="Times New Roman"/>
          <w:szCs w:val="24"/>
        </w:rPr>
        <w:t xml:space="preserve"> Formación de la clase obrera como sujeto económico y político. Organizaciones y luchas obreras. Los problemas de vivir en la sociedad industrial. Consolidación de la gran burguesía como clase dominante. Vida cotidiana y expresiones sociales en el mundo burgués. La vida en los espacios urbanos. El pensamiento urbanista.</w:t>
      </w:r>
    </w:p>
    <w:p w:rsidR="00ED675D" w:rsidRDefault="00ED675D" w:rsidP="00ED675D">
      <w:pPr>
        <w:jc w:val="both"/>
        <w:rPr>
          <w:rFonts w:ascii="Times New Roman" w:hAnsi="Times New Roman"/>
          <w:szCs w:val="24"/>
        </w:rPr>
      </w:pPr>
    </w:p>
    <w:p w:rsidR="001E4298" w:rsidRDefault="00ED675D" w:rsidP="00ED675D">
      <w:pPr>
        <w:jc w:val="right"/>
        <w:rPr>
          <w:rFonts w:ascii="Times New Roman" w:hAnsi="Times New Roman"/>
          <w:color w:val="0070C0"/>
          <w:szCs w:val="24"/>
        </w:rPr>
      </w:pPr>
      <w:r w:rsidRPr="009D6990">
        <w:rPr>
          <w:rFonts w:ascii="Times New Roman" w:hAnsi="Times New Roman"/>
          <w:color w:val="0070C0"/>
          <w:szCs w:val="24"/>
        </w:rPr>
        <w:t xml:space="preserve">BLOQUE IV              </w:t>
      </w:r>
      <w:proofErr w:type="spellStart"/>
      <w:r w:rsidRPr="009D6990">
        <w:rPr>
          <w:rFonts w:ascii="Times New Roman" w:hAnsi="Times New Roman"/>
          <w:i/>
          <w:color w:val="0070C0"/>
          <w:szCs w:val="24"/>
        </w:rPr>
        <w:t>Subeje</w:t>
      </w:r>
      <w:proofErr w:type="spellEnd"/>
      <w:r w:rsidRPr="009D6990">
        <w:rPr>
          <w:rFonts w:ascii="Times New Roman" w:hAnsi="Times New Roman"/>
          <w:color w:val="0070C0"/>
          <w:szCs w:val="24"/>
        </w:rPr>
        <w:t>: “ORGANIZACIÓN DE LA ARGENTINA MODERNA.</w:t>
      </w:r>
    </w:p>
    <w:p w:rsidR="00ED675D" w:rsidRPr="009D6990" w:rsidRDefault="00ED675D" w:rsidP="00ED675D">
      <w:pPr>
        <w:jc w:val="right"/>
        <w:rPr>
          <w:rFonts w:ascii="Times New Roman" w:hAnsi="Times New Roman"/>
          <w:color w:val="0070C0"/>
          <w:szCs w:val="24"/>
        </w:rPr>
      </w:pPr>
      <w:r w:rsidRPr="009D6990">
        <w:rPr>
          <w:rFonts w:ascii="Times New Roman" w:hAnsi="Times New Roman"/>
          <w:color w:val="0070C0"/>
          <w:szCs w:val="24"/>
        </w:rPr>
        <w:t xml:space="preserve"> HISTORIA DE CONTRASTES”</w:t>
      </w:r>
    </w:p>
    <w:p w:rsidR="00ED675D" w:rsidRPr="009D6990" w:rsidRDefault="00ED675D" w:rsidP="00ED675D">
      <w:pPr>
        <w:rPr>
          <w:rFonts w:ascii="Times New Roman" w:hAnsi="Times New Roman"/>
          <w:color w:val="0070C0"/>
          <w:szCs w:val="24"/>
        </w:rPr>
      </w:pPr>
    </w:p>
    <w:p w:rsidR="00ED675D" w:rsidRDefault="00ED675D" w:rsidP="00ED675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IV. 1: </w:t>
      </w:r>
      <w:r>
        <w:rPr>
          <w:rFonts w:ascii="Times New Roman" w:hAnsi="Times New Roman"/>
          <w:b/>
          <w:bCs/>
          <w:szCs w:val="24"/>
        </w:rPr>
        <w:t>Surgimiento y consolidación del Estado moderno:</w:t>
      </w:r>
      <w:r>
        <w:rPr>
          <w:rFonts w:ascii="Times New Roman" w:hAnsi="Times New Roman"/>
          <w:szCs w:val="24"/>
        </w:rPr>
        <w:t xml:space="preserve"> Instituciones que conforman al Estado moderno. Guerras civiles, guerras internacionales en América Latina: Guerra de </w:t>
      </w:r>
      <w:smartTag w:uri="urn:schemas-microsoft-com:office:smarttags" w:element="PersonName">
        <w:smartTagPr>
          <w:attr w:name="ProductID" w:val="la Triple Alianza"/>
        </w:smartTagPr>
        <w:r>
          <w:rPr>
            <w:rFonts w:ascii="Times New Roman" w:hAnsi="Times New Roman"/>
            <w:szCs w:val="24"/>
          </w:rPr>
          <w:t>la Triple Alianza</w:t>
        </w:r>
      </w:smartTag>
      <w:r>
        <w:rPr>
          <w:rFonts w:ascii="Times New Roman" w:hAnsi="Times New Roman"/>
          <w:szCs w:val="24"/>
        </w:rPr>
        <w:t>, Guerra del Pacifico. Argentina: Organización Constitucional, transición hasta 1860. La situación social en la frontera, integración del territorio.</w:t>
      </w:r>
    </w:p>
    <w:p w:rsidR="00ED675D" w:rsidRDefault="006A6602" w:rsidP="00ED675D">
      <w:pPr>
        <w:rPr>
          <w:rFonts w:ascii="Times New Roman" w:hAnsi="Times New Roman"/>
          <w:szCs w:val="24"/>
        </w:rPr>
      </w:pPr>
      <w:r w:rsidRPr="006A6602">
        <w:rPr>
          <w:rFonts w:ascii="Times New Roman" w:hAnsi="Times New Roman"/>
          <w:i/>
          <w:noProof/>
          <w:szCs w:val="24"/>
          <w:lang w:eastAsia="es-AR"/>
        </w:rPr>
        <w:pict>
          <v:shape id="_x0000_s1028" type="#_x0000_t202" style="position:absolute;margin-left:56.3pt;margin-top:20.15pt;width:73.75pt;height:54.75pt;z-index:-251650048;visibility:visible;mso-wrap-distance-top:3.6pt;mso-wrap-distance-bottom:3.6pt;mso-position-horizontal:righ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" stroked="f">
            <v:textbox>
              <w:txbxContent>
                <w:p w:rsidR="00155B5E" w:rsidRPr="00155B5E" w:rsidRDefault="00155B5E" w:rsidP="00155B5E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TERCER TRI</w:t>
                  </w:r>
                  <w:r w:rsidRPr="00155B5E">
                    <w:rPr>
                      <w:sz w:val="18"/>
                    </w:rPr>
                    <w:t>M</w:t>
                  </w:r>
                  <w:r>
                    <w:rPr>
                      <w:sz w:val="18"/>
                    </w:rPr>
                    <w:t>E</w:t>
                  </w:r>
                  <w:r w:rsidRPr="00155B5E">
                    <w:rPr>
                      <w:sz w:val="18"/>
                    </w:rPr>
                    <w:t>STRE</w:t>
                  </w:r>
                </w:p>
              </w:txbxContent>
            </v:textbox>
            <w10:wrap anchorx="page"/>
          </v:shape>
        </w:pict>
      </w:r>
    </w:p>
    <w:p w:rsidR="00ED675D" w:rsidRDefault="00ED675D" w:rsidP="00ED675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IV.2: </w:t>
      </w:r>
      <w:r>
        <w:rPr>
          <w:rFonts w:ascii="Times New Roman" w:hAnsi="Times New Roman"/>
          <w:b/>
          <w:bCs/>
          <w:szCs w:val="24"/>
        </w:rPr>
        <w:t>La transición al Capitalismo en América Latina:</w:t>
      </w:r>
      <w:r>
        <w:rPr>
          <w:rFonts w:ascii="Times New Roman" w:hAnsi="Times New Roman"/>
          <w:szCs w:val="24"/>
        </w:rPr>
        <w:t xml:space="preserve"> Los procesos de constitución del mercado de mano de obra y de tierras. La abolición de la esclavitud, la estatización de propiedades eclesiásticas, comunales y ejidales. La colonización de las áreas vacías. </w:t>
      </w:r>
    </w:p>
    <w:p w:rsidR="00ED675D" w:rsidRDefault="00ED675D" w:rsidP="00ED675D">
      <w:pPr>
        <w:rPr>
          <w:rFonts w:ascii="Times New Roman" w:hAnsi="Times New Roman"/>
          <w:szCs w:val="24"/>
        </w:rPr>
      </w:pPr>
    </w:p>
    <w:p w:rsidR="00ED675D" w:rsidRDefault="00ED675D" w:rsidP="00ED675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IV.3: </w:t>
      </w:r>
      <w:r>
        <w:rPr>
          <w:rFonts w:ascii="Times New Roman" w:hAnsi="Times New Roman"/>
          <w:b/>
          <w:bCs/>
          <w:szCs w:val="24"/>
        </w:rPr>
        <w:t xml:space="preserve">Consolidación del poder político y económico de los sectores dominantes terratenientes: </w:t>
      </w:r>
      <w:r>
        <w:rPr>
          <w:rFonts w:ascii="Times New Roman" w:hAnsi="Times New Roman"/>
          <w:szCs w:val="24"/>
        </w:rPr>
        <w:t xml:space="preserve">El control del poder por parte de las elites oligárquicas. Elecciones y participación política. Crisis del Régimen Conservador: </w:t>
      </w:r>
      <w:smartTag w:uri="urn:schemas-microsoft-com:office:smarttags" w:element="PersonName">
        <w:smartTagPr>
          <w:attr w:name="ProductID" w:val="la Revoluci￳n"/>
        </w:smartTagPr>
        <w:r>
          <w:rPr>
            <w:rFonts w:ascii="Times New Roman" w:hAnsi="Times New Roman"/>
            <w:szCs w:val="24"/>
          </w:rPr>
          <w:t>la Revolución</w:t>
        </w:r>
      </w:smartTag>
      <w:r>
        <w:rPr>
          <w:rFonts w:ascii="Times New Roman" w:hAnsi="Times New Roman"/>
          <w:szCs w:val="24"/>
        </w:rPr>
        <w:t xml:space="preserve"> del ´90.Surgimiento de la U.C.R. Sanción de la Ley Electoral en 1912. </w:t>
      </w:r>
    </w:p>
    <w:p w:rsidR="00ED675D" w:rsidRDefault="00ED675D" w:rsidP="00ED675D">
      <w:pPr>
        <w:rPr>
          <w:rFonts w:ascii="Times New Roman" w:hAnsi="Times New Roman"/>
          <w:szCs w:val="24"/>
        </w:rPr>
      </w:pPr>
    </w:p>
    <w:p w:rsidR="00ED675D" w:rsidRDefault="006A6602" w:rsidP="00ED675D">
      <w:pPr>
        <w:rPr>
          <w:rFonts w:ascii="Times New Roman" w:hAnsi="Times New Roman"/>
          <w:szCs w:val="24"/>
        </w:rPr>
      </w:pPr>
      <w:r w:rsidRPr="006A6602">
        <w:rPr>
          <w:rFonts w:ascii="Times New Roman" w:hAnsi="Times New Roman"/>
          <w:noProof/>
          <w:szCs w:val="24"/>
          <w:lang w:eastAsia="es-AR"/>
        </w:rPr>
        <w:pict>
          <v:shape id="_x0000_s1029" type="#_x0000_t202" style="position:absolute;margin-left:-7.5pt;margin-top:21.65pt;width:421.5pt;height:39.75pt;z-index:-2516480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" stroked="f">
            <v:textbox>
              <w:txbxContent>
                <w:p w:rsidR="00155B5E" w:rsidRDefault="00155B5E">
                  <w:r>
                    <w:rPr>
                      <w:rFonts w:ascii="Times New Roman" w:hAnsi="Times New Roman"/>
                      <w:szCs w:val="24"/>
                    </w:rPr>
                    <w:t>Estaciones, pueblos y ciudades. Inmigración y producción agropecuaria: terratenientes, chacareros, peones y jornaleros. Transformaciones del espacio urbano.</w:t>
                  </w:r>
                </w:p>
              </w:txbxContent>
            </v:textbox>
            <w10:wrap anchorx="margin"/>
          </v:shape>
        </w:pict>
      </w:r>
      <w:r w:rsidR="00ED675D">
        <w:rPr>
          <w:rFonts w:ascii="Times New Roman" w:hAnsi="Times New Roman"/>
          <w:szCs w:val="24"/>
        </w:rPr>
        <w:t>IV.4:</w:t>
      </w:r>
      <w:r w:rsidR="00ED675D">
        <w:rPr>
          <w:rFonts w:ascii="Times New Roman" w:hAnsi="Times New Roman"/>
          <w:b/>
          <w:bCs/>
          <w:szCs w:val="24"/>
        </w:rPr>
        <w:t>El crecimiento de la economía agro -  exportadora Argentina:</w:t>
      </w:r>
      <w:r w:rsidR="00ED675D">
        <w:rPr>
          <w:rFonts w:ascii="Times New Roman" w:hAnsi="Times New Roman"/>
          <w:szCs w:val="24"/>
        </w:rPr>
        <w:t xml:space="preserve"> lanas, cereales y carnes. Organización del espacio productivo: impacto de la población de inmigrantes. Estancias y chacras. </w:t>
      </w:r>
    </w:p>
    <w:sectPr w:rsidR="00ED675D" w:rsidSect="006A66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00000000" w:usb1="D200FDFF" w:usb2="0A24602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017B"/>
    <w:multiLevelType w:val="hybridMultilevel"/>
    <w:tmpl w:val="B4D49D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E2430"/>
    <w:multiLevelType w:val="hybridMultilevel"/>
    <w:tmpl w:val="199CD3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8513F"/>
    <w:multiLevelType w:val="hybridMultilevel"/>
    <w:tmpl w:val="76425272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872F7F"/>
    <w:multiLevelType w:val="hybridMultilevel"/>
    <w:tmpl w:val="9E92F3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E4D96"/>
    <w:multiLevelType w:val="hybridMultilevel"/>
    <w:tmpl w:val="75304B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12F"/>
    <w:rsid w:val="000A6A50"/>
    <w:rsid w:val="00155B5E"/>
    <w:rsid w:val="001E4298"/>
    <w:rsid w:val="0020612F"/>
    <w:rsid w:val="004E2E3F"/>
    <w:rsid w:val="004E3398"/>
    <w:rsid w:val="005018FB"/>
    <w:rsid w:val="005646E6"/>
    <w:rsid w:val="006A6602"/>
    <w:rsid w:val="006F1C34"/>
    <w:rsid w:val="0077136A"/>
    <w:rsid w:val="008E5558"/>
    <w:rsid w:val="008E72AF"/>
    <w:rsid w:val="00924D97"/>
    <w:rsid w:val="009F1AE0"/>
    <w:rsid w:val="00A05710"/>
    <w:rsid w:val="00A8172C"/>
    <w:rsid w:val="00B817BC"/>
    <w:rsid w:val="00B81833"/>
    <w:rsid w:val="00BA10C6"/>
    <w:rsid w:val="00BE21B7"/>
    <w:rsid w:val="00C509F7"/>
    <w:rsid w:val="00D3362C"/>
    <w:rsid w:val="00D61F46"/>
    <w:rsid w:val="00EC6331"/>
    <w:rsid w:val="00ED675D"/>
    <w:rsid w:val="00F603F7"/>
    <w:rsid w:val="00FC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FC4AF0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customStyle="1" w:styleId="Standard">
    <w:name w:val="Standard"/>
    <w:rsid w:val="00B817B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45DF-EA0E-4B22-AC99-A87C90CD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diaz</dc:creator>
  <cp:lastModifiedBy>Daniel</cp:lastModifiedBy>
  <cp:revision>2</cp:revision>
  <dcterms:created xsi:type="dcterms:W3CDTF">2017-05-19T22:55:00Z</dcterms:created>
  <dcterms:modified xsi:type="dcterms:W3CDTF">2017-05-19T22:55:00Z</dcterms:modified>
</cp:coreProperties>
</file>